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eading=h.gjdgxs" w:colFirst="0" w:colLast="0"/>
    <w:bookmarkEnd w:id="0"/>
    <w:p w14:paraId="0C2E3666" w14:textId="38F29693" w:rsidR="004C07E5" w:rsidRPr="00F22152" w:rsidRDefault="00422DEC" w:rsidP="00042A76">
      <w:pPr>
        <w:rPr>
          <w:rFonts w:eastAsia="Times"/>
          <w:sz w:val="22"/>
          <w:szCs w:val="22"/>
        </w:rPr>
      </w:pPr>
      <w:sdt>
        <w:sdtPr>
          <w:tag w:val="goog_rdk_0"/>
          <w:id w:val="-7138167"/>
        </w:sdtPr>
        <w:sdtEndPr/>
        <w:sdtContent/>
      </w:sdt>
    </w:p>
    <w:p w14:paraId="2682ACA1" w14:textId="23953379" w:rsidR="00EA3599" w:rsidRPr="00F22152" w:rsidRDefault="00EA3599" w:rsidP="00FD49FA">
      <w:pPr>
        <w:rPr>
          <w:rFonts w:eastAsia="Garamond"/>
          <w:b/>
          <w:sz w:val="28"/>
          <w:szCs w:val="28"/>
        </w:rPr>
      </w:pPr>
      <w:r w:rsidRPr="00F22152">
        <w:rPr>
          <w:rFonts w:eastAsia="Garamond"/>
          <w:b/>
          <w:sz w:val="28"/>
          <w:szCs w:val="28"/>
        </w:rPr>
        <w:t>Supplementa</w:t>
      </w:r>
      <w:r w:rsidR="00AB554C" w:rsidRPr="00F22152">
        <w:rPr>
          <w:rFonts w:eastAsia="Garamond"/>
          <w:b/>
          <w:sz w:val="28"/>
          <w:szCs w:val="28"/>
        </w:rPr>
        <w:t>ry</w:t>
      </w:r>
      <w:r w:rsidRPr="00F22152">
        <w:rPr>
          <w:rFonts w:eastAsia="Garamond"/>
          <w:b/>
          <w:sz w:val="28"/>
          <w:szCs w:val="28"/>
        </w:rPr>
        <w:t xml:space="preserve"> Material</w:t>
      </w:r>
    </w:p>
    <w:p w14:paraId="7E2569E3" w14:textId="3A42EEAB" w:rsidR="00EA3599" w:rsidRPr="00F22152" w:rsidRDefault="00EA3599" w:rsidP="00EA3599">
      <w:pPr>
        <w:rPr>
          <w:rFonts w:eastAsia="Times"/>
          <w:sz w:val="22"/>
          <w:szCs w:val="22"/>
        </w:rPr>
      </w:pPr>
      <w:r w:rsidRPr="00F22152">
        <w:rPr>
          <w:rFonts w:eastAsia="Garamond"/>
          <w:b/>
          <w:sz w:val="28"/>
          <w:szCs w:val="28"/>
        </w:rPr>
        <w:t xml:space="preserve">Appendix </w:t>
      </w:r>
      <w:r w:rsidR="00FD49FA" w:rsidRPr="00F22152">
        <w:rPr>
          <w:rFonts w:eastAsia="Garamond"/>
          <w:b/>
          <w:sz w:val="28"/>
          <w:szCs w:val="28"/>
        </w:rPr>
        <w:t>A</w:t>
      </w:r>
      <w:r w:rsidRPr="00F22152">
        <w:rPr>
          <w:rFonts w:eastAsia="Garamond"/>
          <w:b/>
          <w:sz w:val="28"/>
          <w:szCs w:val="28"/>
        </w:rPr>
        <w:t xml:space="preserve">: Data and data analysis policy </w:t>
      </w:r>
      <w:r w:rsidR="00B377F5" w:rsidRPr="00F22152">
        <w:rPr>
          <w:rFonts w:eastAsia="Garamond"/>
          <w:b/>
          <w:sz w:val="28"/>
          <w:szCs w:val="28"/>
        </w:rPr>
        <w:t>prior</w:t>
      </w:r>
      <w:r w:rsidR="00BA38EA" w:rsidRPr="00F22152">
        <w:rPr>
          <w:rFonts w:eastAsia="Garamond"/>
          <w:b/>
          <w:sz w:val="28"/>
          <w:szCs w:val="28"/>
        </w:rPr>
        <w:t>i</w:t>
      </w:r>
      <w:r w:rsidR="00B377F5" w:rsidRPr="00F22152">
        <w:rPr>
          <w:rFonts w:eastAsia="Garamond"/>
          <w:b/>
          <w:sz w:val="28"/>
          <w:szCs w:val="28"/>
        </w:rPr>
        <w:t>ties</w:t>
      </w:r>
    </w:p>
    <w:p w14:paraId="7C5C1BA7" w14:textId="77777777" w:rsidR="00EA3599" w:rsidRPr="00F22152" w:rsidRDefault="00EA3599" w:rsidP="00EA3599">
      <w:pPr>
        <w:rPr>
          <w:rFonts w:eastAsia="Times"/>
          <w:sz w:val="22"/>
          <w:szCs w:val="22"/>
        </w:rPr>
      </w:pPr>
    </w:p>
    <w:p w14:paraId="749DCEF9"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Document selection</w:t>
      </w:r>
    </w:p>
    <w:p w14:paraId="651A29A8" w14:textId="6729625F" w:rsidR="00EA3599" w:rsidRPr="00F22152" w:rsidRDefault="004C46D5" w:rsidP="00EA3599">
      <w:pPr>
        <w:spacing w:after="240" w:line="276" w:lineRule="auto"/>
        <w:jc w:val="both"/>
        <w:rPr>
          <w:rFonts w:eastAsia="Times"/>
          <w:sz w:val="22"/>
          <w:szCs w:val="22"/>
        </w:rPr>
      </w:pPr>
      <w:r w:rsidRPr="00F22152">
        <w:rPr>
          <w:rFonts w:eastAsia="Times"/>
          <w:sz w:val="22"/>
          <w:szCs w:val="22"/>
        </w:rPr>
        <w:t xml:space="preserve">In </w:t>
      </w:r>
      <w:r w:rsidR="00EA3599" w:rsidRPr="00F22152">
        <w:rPr>
          <w:rFonts w:eastAsia="Times"/>
          <w:sz w:val="22"/>
          <w:szCs w:val="22"/>
        </w:rPr>
        <w:t>captur</w:t>
      </w:r>
      <w:r w:rsidRPr="00F22152">
        <w:rPr>
          <w:rFonts w:eastAsia="Times"/>
          <w:sz w:val="22"/>
          <w:szCs w:val="22"/>
        </w:rPr>
        <w:t>ing</w:t>
      </w:r>
      <w:r w:rsidR="00EA3599" w:rsidRPr="00F22152">
        <w:rPr>
          <w:rFonts w:eastAsia="Times"/>
          <w:sz w:val="22"/>
          <w:szCs w:val="22"/>
        </w:rPr>
        <w:t xml:space="preserve"> policy </w:t>
      </w:r>
      <w:r w:rsidR="007A07AF" w:rsidRPr="00F22152">
        <w:rPr>
          <w:rFonts w:eastAsia="Times"/>
          <w:sz w:val="22"/>
          <w:szCs w:val="22"/>
        </w:rPr>
        <w:t>priority change</w:t>
      </w:r>
      <w:r w:rsidR="00EA3599" w:rsidRPr="00F22152">
        <w:rPr>
          <w:rFonts w:eastAsia="Times"/>
          <w:sz w:val="22"/>
          <w:szCs w:val="22"/>
        </w:rPr>
        <w:t xml:space="preserve">, we manually code </w:t>
      </w:r>
      <w:r w:rsidR="007A07AF" w:rsidRPr="00F22152">
        <w:rPr>
          <w:rFonts w:eastAsia="Times"/>
          <w:sz w:val="22"/>
          <w:szCs w:val="22"/>
        </w:rPr>
        <w:t>policy aims</w:t>
      </w:r>
      <w:r w:rsidR="00EA3599" w:rsidRPr="00F22152">
        <w:rPr>
          <w:rFonts w:eastAsia="Times"/>
          <w:sz w:val="22"/>
          <w:szCs w:val="22"/>
        </w:rPr>
        <w:t xml:space="preserve"> from strategy documents</w:t>
      </w:r>
      <w:r w:rsidR="000F1D28" w:rsidRPr="00F22152">
        <w:rPr>
          <w:rFonts w:eastAsia="Times"/>
          <w:sz w:val="22"/>
          <w:szCs w:val="22"/>
        </w:rPr>
        <w:t xml:space="preserve"> (including a white paper in the UK</w:t>
      </w:r>
      <w:r w:rsidR="000F1D28" w:rsidRPr="00F22152">
        <w:rPr>
          <w:rStyle w:val="Funotenzeichen"/>
          <w:rFonts w:eastAsia="Times"/>
        </w:rPr>
        <w:footnoteReference w:id="1"/>
      </w:r>
      <w:r w:rsidR="000F1D28" w:rsidRPr="00F22152">
        <w:rPr>
          <w:rFonts w:eastAsia="Times"/>
          <w:sz w:val="22"/>
          <w:szCs w:val="22"/>
        </w:rPr>
        <w:t>)</w:t>
      </w:r>
      <w:r w:rsidR="00EA3599" w:rsidRPr="00F22152">
        <w:rPr>
          <w:rFonts w:eastAsia="Times"/>
          <w:sz w:val="22"/>
          <w:szCs w:val="22"/>
        </w:rPr>
        <w:t xml:space="preserve">. As governments publish such strategies regularly and in a comparable format, they provide a sound basis to gather data on </w:t>
      </w:r>
      <w:r w:rsidR="007A07AF" w:rsidRPr="00F22152">
        <w:rPr>
          <w:rFonts w:eastAsia="Times"/>
          <w:sz w:val="22"/>
          <w:szCs w:val="22"/>
        </w:rPr>
        <w:t xml:space="preserve">priority </w:t>
      </w:r>
      <w:r w:rsidR="00EA3599" w:rsidRPr="00F22152">
        <w:rPr>
          <w:rFonts w:eastAsia="Times"/>
          <w:sz w:val="22"/>
          <w:szCs w:val="22"/>
        </w:rPr>
        <w:t xml:space="preserve">changes. We select strategy documents that hold at least one of the following keywords in their title: “Renewable energy/electricity,” “Energy/electricity,” “Energy Transition,” “Climate”, “Decarbonis-ing/-ation”, “Carbon,”, “Greenhouse gas” and “Sustainability”. We exclude draft bills or draft strategies. We are interested in changes that occurred between adoption of </w:t>
      </w:r>
      <w:r w:rsidR="008041B4" w:rsidRPr="00F22152">
        <w:rPr>
          <w:rFonts w:eastAsia="Times"/>
          <w:sz w:val="22"/>
          <w:szCs w:val="22"/>
        </w:rPr>
        <w:t xml:space="preserve">initial strategies in the early 2000s, </w:t>
      </w:r>
      <w:r w:rsidR="00683E42" w:rsidRPr="00F22152">
        <w:rPr>
          <w:rFonts w:eastAsia="Times"/>
          <w:sz w:val="22"/>
          <w:szCs w:val="22"/>
        </w:rPr>
        <w:t>which</w:t>
      </w:r>
      <w:r w:rsidR="008041B4" w:rsidRPr="00F22152">
        <w:rPr>
          <w:rFonts w:eastAsia="Times"/>
          <w:sz w:val="22"/>
          <w:szCs w:val="22"/>
        </w:rPr>
        <w:t xml:space="preserve"> shaped the implementation of initial support schemes</w:t>
      </w:r>
      <w:r w:rsidR="00683E42" w:rsidRPr="00F22152">
        <w:rPr>
          <w:rFonts w:eastAsia="Times"/>
          <w:sz w:val="22"/>
          <w:szCs w:val="22"/>
        </w:rPr>
        <w:t>,</w:t>
      </w:r>
      <w:r w:rsidR="008041B4" w:rsidRPr="00F22152">
        <w:rPr>
          <w:rFonts w:eastAsia="Times"/>
          <w:sz w:val="22"/>
          <w:szCs w:val="22"/>
        </w:rPr>
        <w:t xml:space="preserve"> </w:t>
      </w:r>
      <w:r w:rsidR="00EA3599" w:rsidRPr="00F22152">
        <w:rPr>
          <w:rFonts w:eastAsia="Times"/>
          <w:sz w:val="22"/>
          <w:szCs w:val="22"/>
        </w:rPr>
        <w:t>and</w:t>
      </w:r>
      <w:r w:rsidR="008041B4" w:rsidRPr="00F22152">
        <w:rPr>
          <w:rFonts w:eastAsia="Times"/>
          <w:sz w:val="22"/>
          <w:szCs w:val="22"/>
        </w:rPr>
        <w:t xml:space="preserve"> strategies published in the later 2010s</w:t>
      </w:r>
      <w:r w:rsidR="00683E42" w:rsidRPr="00F22152">
        <w:rPr>
          <w:rFonts w:eastAsia="Times"/>
          <w:sz w:val="22"/>
          <w:szCs w:val="22"/>
        </w:rPr>
        <w:t xml:space="preserve">, where we would expect to see an impact from STS change. </w:t>
      </w:r>
      <w:r w:rsidR="00EA3599" w:rsidRPr="00F22152">
        <w:rPr>
          <w:rFonts w:eastAsia="Times"/>
          <w:sz w:val="22"/>
          <w:szCs w:val="22"/>
        </w:rPr>
        <w:t>As the publication dates of the political strategies are not identical across countries, we choose the last strategies published before the cut-off dates in 200</w:t>
      </w:r>
      <w:r w:rsidR="005D50CB" w:rsidRPr="00F22152">
        <w:rPr>
          <w:rFonts w:eastAsia="Times"/>
          <w:sz w:val="22"/>
          <w:szCs w:val="22"/>
        </w:rPr>
        <w:t>0</w:t>
      </w:r>
      <w:r w:rsidR="00EA3599" w:rsidRPr="00F22152">
        <w:rPr>
          <w:rFonts w:eastAsia="Times"/>
          <w:sz w:val="22"/>
          <w:szCs w:val="22"/>
        </w:rPr>
        <w:t xml:space="preserve"> (TP1) and 20</w:t>
      </w:r>
      <w:r w:rsidR="005D50CB" w:rsidRPr="00F22152">
        <w:rPr>
          <w:rFonts w:eastAsia="Times"/>
          <w:sz w:val="22"/>
          <w:szCs w:val="22"/>
        </w:rPr>
        <w:t>18</w:t>
      </w:r>
      <w:r w:rsidR="00683E42" w:rsidRPr="00F22152">
        <w:rPr>
          <w:rFonts w:eastAsia="Times"/>
          <w:sz w:val="22"/>
          <w:szCs w:val="22"/>
        </w:rPr>
        <w:t xml:space="preserve"> </w:t>
      </w:r>
      <w:r w:rsidR="00EA3599" w:rsidRPr="00F22152">
        <w:rPr>
          <w:rFonts w:eastAsia="Times"/>
          <w:sz w:val="22"/>
          <w:szCs w:val="22"/>
        </w:rPr>
        <w:t xml:space="preserve">(TP2). There is one notable exception to this. In 2012, Spain departed from its climate and energy policy strategy in abandoning all RE support. As this drastic shift occurred within our time period of analysis, we add the government decree RD 1/2012, which issued as an emergency battery of measures to stop the growth of the tariff deficit and reflect the strategic change of conservative government, to our list of coded political strategies. The document selection for each case is discussed between the coders to ensure coherence. For a list of all coded documents, see Table </w:t>
      </w:r>
      <w:r w:rsidR="007A07AF" w:rsidRPr="00F22152">
        <w:rPr>
          <w:rFonts w:eastAsia="Times"/>
          <w:sz w:val="22"/>
          <w:szCs w:val="22"/>
        </w:rPr>
        <w:t>A</w:t>
      </w:r>
      <w:r w:rsidR="00EA3599" w:rsidRPr="00F22152">
        <w:rPr>
          <w:rFonts w:eastAsia="Times"/>
          <w:sz w:val="22"/>
          <w:szCs w:val="22"/>
        </w:rPr>
        <w:t>1.</w:t>
      </w:r>
    </w:p>
    <w:p w14:paraId="37BCEDF8" w14:textId="56454F37" w:rsidR="00EA3599" w:rsidRPr="00F22152" w:rsidRDefault="00EA3599" w:rsidP="00EA3599">
      <w:pPr>
        <w:keepNext/>
        <w:pBdr>
          <w:top w:val="nil"/>
          <w:left w:val="nil"/>
          <w:bottom w:val="nil"/>
          <w:right w:val="nil"/>
          <w:between w:val="nil"/>
        </w:pBdr>
        <w:spacing w:before="120"/>
        <w:jc w:val="both"/>
        <w:rPr>
          <w:rFonts w:eastAsia="Times"/>
          <w:sz w:val="22"/>
          <w:szCs w:val="22"/>
        </w:rPr>
      </w:pPr>
      <w:r w:rsidRPr="00F22152">
        <w:rPr>
          <w:rFonts w:eastAsia="Times"/>
          <w:b/>
          <w:bCs/>
          <w:sz w:val="22"/>
          <w:szCs w:val="22"/>
        </w:rPr>
        <w:t xml:space="preserve">Table </w:t>
      </w:r>
      <w:r w:rsidR="00FD49FA" w:rsidRPr="00F22152">
        <w:rPr>
          <w:rFonts w:eastAsia="Times"/>
          <w:b/>
          <w:bCs/>
          <w:sz w:val="22"/>
          <w:szCs w:val="22"/>
        </w:rPr>
        <w:t>A</w:t>
      </w:r>
      <w:r w:rsidRPr="00F22152">
        <w:rPr>
          <w:rFonts w:eastAsia="Times"/>
          <w:b/>
          <w:bCs/>
          <w:sz w:val="22"/>
          <w:szCs w:val="22"/>
        </w:rPr>
        <w:t>1</w:t>
      </w:r>
      <w:r w:rsidRPr="00F22152">
        <w:rPr>
          <w:rFonts w:eastAsia="Times"/>
          <w:sz w:val="22"/>
          <w:szCs w:val="22"/>
        </w:rPr>
        <w:t>: List of all coded documents</w:t>
      </w:r>
    </w:p>
    <w:tbl>
      <w:tblPr>
        <w:tblW w:w="9016"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00" w:firstRow="0" w:lastRow="0" w:firstColumn="0" w:lastColumn="0" w:noHBand="0" w:noVBand="1"/>
      </w:tblPr>
      <w:tblGrid>
        <w:gridCol w:w="1370"/>
        <w:gridCol w:w="752"/>
        <w:gridCol w:w="6378"/>
        <w:gridCol w:w="516"/>
      </w:tblGrid>
      <w:tr w:rsidR="00EA3599" w:rsidRPr="00F22152" w14:paraId="103B67D6" w14:textId="77777777" w:rsidTr="00CC64FF">
        <w:trPr>
          <w:trHeight w:val="481"/>
        </w:trPr>
        <w:tc>
          <w:tcPr>
            <w:tcW w:w="1370" w:type="dxa"/>
            <w:shd w:val="clear" w:color="auto" w:fill="FFFFFF" w:themeFill="background1"/>
          </w:tcPr>
          <w:p w14:paraId="6602180F" w14:textId="77777777" w:rsidR="00EA3599" w:rsidRPr="00F22152" w:rsidRDefault="00EA3599" w:rsidP="00CC64FF">
            <w:pPr>
              <w:rPr>
                <w:sz w:val="16"/>
                <w:szCs w:val="16"/>
              </w:rPr>
            </w:pPr>
            <w:r w:rsidRPr="00F22152">
              <w:rPr>
                <w:sz w:val="16"/>
                <w:szCs w:val="16"/>
              </w:rPr>
              <w:t>Country</w:t>
            </w:r>
          </w:p>
        </w:tc>
        <w:tc>
          <w:tcPr>
            <w:tcW w:w="752" w:type="dxa"/>
            <w:shd w:val="clear" w:color="auto" w:fill="FFFFFF" w:themeFill="background1"/>
          </w:tcPr>
          <w:p w14:paraId="7961F6E6" w14:textId="77777777" w:rsidR="00EA3599" w:rsidRPr="00F22152" w:rsidRDefault="00EA3599" w:rsidP="00CC64FF">
            <w:pPr>
              <w:rPr>
                <w:sz w:val="16"/>
                <w:szCs w:val="16"/>
              </w:rPr>
            </w:pPr>
            <w:r w:rsidRPr="00F22152">
              <w:rPr>
                <w:sz w:val="16"/>
                <w:szCs w:val="16"/>
              </w:rPr>
              <w:t>Year</w:t>
            </w:r>
          </w:p>
        </w:tc>
        <w:tc>
          <w:tcPr>
            <w:tcW w:w="6378" w:type="dxa"/>
            <w:shd w:val="clear" w:color="auto" w:fill="FFFFFF" w:themeFill="background1"/>
          </w:tcPr>
          <w:p w14:paraId="3E49D4A2" w14:textId="77777777" w:rsidR="00EA3599" w:rsidRPr="00F22152" w:rsidRDefault="00EA3599" w:rsidP="00CC64FF">
            <w:pPr>
              <w:rPr>
                <w:sz w:val="16"/>
                <w:szCs w:val="16"/>
              </w:rPr>
            </w:pPr>
            <w:r w:rsidRPr="00F22152">
              <w:rPr>
                <w:sz w:val="16"/>
                <w:szCs w:val="16"/>
              </w:rPr>
              <w:t xml:space="preserve">Name </w:t>
            </w:r>
          </w:p>
        </w:tc>
        <w:tc>
          <w:tcPr>
            <w:tcW w:w="516" w:type="dxa"/>
            <w:shd w:val="clear" w:color="auto" w:fill="FFFFFF" w:themeFill="background1"/>
          </w:tcPr>
          <w:p w14:paraId="316F2717" w14:textId="77777777" w:rsidR="00EA3599" w:rsidRPr="00F22152" w:rsidRDefault="00EA3599" w:rsidP="00CC64FF">
            <w:pPr>
              <w:rPr>
                <w:sz w:val="16"/>
                <w:szCs w:val="16"/>
              </w:rPr>
            </w:pPr>
            <w:r w:rsidRPr="00F22152">
              <w:rPr>
                <w:sz w:val="16"/>
                <w:szCs w:val="16"/>
              </w:rPr>
              <w:t>TP</w:t>
            </w:r>
          </w:p>
        </w:tc>
      </w:tr>
      <w:tr w:rsidR="00EA3599" w:rsidRPr="00F22152" w14:paraId="4C0A7279" w14:textId="77777777" w:rsidTr="00CC64FF">
        <w:tc>
          <w:tcPr>
            <w:tcW w:w="1370" w:type="dxa"/>
            <w:shd w:val="clear" w:color="auto" w:fill="FFFFFF" w:themeFill="background1"/>
          </w:tcPr>
          <w:p w14:paraId="520B4559" w14:textId="77777777" w:rsidR="00EA3599" w:rsidRPr="00F22152" w:rsidRDefault="00EA3599" w:rsidP="00CC64FF">
            <w:pPr>
              <w:rPr>
                <w:sz w:val="16"/>
                <w:szCs w:val="16"/>
              </w:rPr>
            </w:pPr>
            <w:r w:rsidRPr="00F22152">
              <w:rPr>
                <w:sz w:val="16"/>
                <w:szCs w:val="16"/>
              </w:rPr>
              <w:t>Germany</w:t>
            </w:r>
          </w:p>
        </w:tc>
        <w:tc>
          <w:tcPr>
            <w:tcW w:w="752" w:type="dxa"/>
            <w:shd w:val="clear" w:color="auto" w:fill="FFFFFF" w:themeFill="background1"/>
          </w:tcPr>
          <w:p w14:paraId="1570418C" w14:textId="77777777" w:rsidR="00EA3599" w:rsidRPr="00F22152" w:rsidRDefault="00EA3599" w:rsidP="00CC64FF">
            <w:pPr>
              <w:rPr>
                <w:sz w:val="16"/>
                <w:szCs w:val="16"/>
              </w:rPr>
            </w:pPr>
            <w:r w:rsidRPr="00F22152">
              <w:rPr>
                <w:sz w:val="16"/>
                <w:szCs w:val="16"/>
              </w:rPr>
              <w:t>2007</w:t>
            </w:r>
          </w:p>
        </w:tc>
        <w:tc>
          <w:tcPr>
            <w:tcW w:w="6378" w:type="dxa"/>
            <w:shd w:val="clear" w:color="auto" w:fill="FFFFFF" w:themeFill="background1"/>
          </w:tcPr>
          <w:p w14:paraId="0E8F6603" w14:textId="77777777" w:rsidR="00EA3599" w:rsidRPr="00F22152" w:rsidRDefault="00EA3599" w:rsidP="00CC64FF">
            <w:pPr>
              <w:rPr>
                <w:sz w:val="16"/>
                <w:szCs w:val="16"/>
                <w:lang w:val="de-DE"/>
              </w:rPr>
            </w:pPr>
            <w:r w:rsidRPr="00F22152">
              <w:rPr>
                <w:sz w:val="16"/>
                <w:szCs w:val="16"/>
                <w:lang w:val="de-DE"/>
              </w:rPr>
              <w:t>Eckpunkte für ein integriertes Energie- und Klimaprogramm</w:t>
            </w:r>
          </w:p>
        </w:tc>
        <w:tc>
          <w:tcPr>
            <w:tcW w:w="516" w:type="dxa"/>
            <w:shd w:val="clear" w:color="auto" w:fill="FFFFFF" w:themeFill="background1"/>
          </w:tcPr>
          <w:p w14:paraId="2E4945E0" w14:textId="77777777" w:rsidR="00EA3599" w:rsidRPr="00F22152" w:rsidRDefault="00EA3599" w:rsidP="00CC64FF">
            <w:pPr>
              <w:rPr>
                <w:sz w:val="16"/>
                <w:szCs w:val="16"/>
              </w:rPr>
            </w:pPr>
            <w:r w:rsidRPr="00F22152">
              <w:rPr>
                <w:sz w:val="16"/>
                <w:szCs w:val="16"/>
              </w:rPr>
              <w:t>TP1</w:t>
            </w:r>
          </w:p>
        </w:tc>
      </w:tr>
      <w:tr w:rsidR="00EA3599" w:rsidRPr="00F22152" w14:paraId="16BD5E17" w14:textId="77777777" w:rsidTr="00CC64FF">
        <w:tc>
          <w:tcPr>
            <w:tcW w:w="1370" w:type="dxa"/>
            <w:shd w:val="clear" w:color="auto" w:fill="FFFFFF" w:themeFill="background1"/>
          </w:tcPr>
          <w:p w14:paraId="47D66C77" w14:textId="77777777" w:rsidR="00EA3599" w:rsidRPr="00F22152" w:rsidRDefault="00EA3599" w:rsidP="00CC64FF">
            <w:pPr>
              <w:rPr>
                <w:sz w:val="16"/>
                <w:szCs w:val="16"/>
              </w:rPr>
            </w:pPr>
            <w:r w:rsidRPr="00F22152">
              <w:rPr>
                <w:sz w:val="16"/>
                <w:szCs w:val="16"/>
              </w:rPr>
              <w:t>United Kingdom</w:t>
            </w:r>
          </w:p>
        </w:tc>
        <w:tc>
          <w:tcPr>
            <w:tcW w:w="752" w:type="dxa"/>
            <w:shd w:val="clear" w:color="auto" w:fill="FFFFFF" w:themeFill="background1"/>
          </w:tcPr>
          <w:p w14:paraId="080BE946" w14:textId="77777777" w:rsidR="00EA3599" w:rsidRPr="00F22152" w:rsidRDefault="00EA3599" w:rsidP="00CC64FF">
            <w:pPr>
              <w:rPr>
                <w:sz w:val="16"/>
                <w:szCs w:val="16"/>
              </w:rPr>
            </w:pPr>
            <w:r w:rsidRPr="00F22152">
              <w:rPr>
                <w:sz w:val="16"/>
                <w:szCs w:val="16"/>
              </w:rPr>
              <w:t>2007</w:t>
            </w:r>
          </w:p>
        </w:tc>
        <w:tc>
          <w:tcPr>
            <w:tcW w:w="6378" w:type="dxa"/>
            <w:shd w:val="clear" w:color="auto" w:fill="FFFFFF" w:themeFill="background1"/>
          </w:tcPr>
          <w:p w14:paraId="4C00E650" w14:textId="77777777" w:rsidR="00EA3599" w:rsidRPr="00F22152" w:rsidRDefault="00EA3599" w:rsidP="00CC64FF">
            <w:pPr>
              <w:rPr>
                <w:sz w:val="16"/>
                <w:szCs w:val="16"/>
              </w:rPr>
            </w:pPr>
            <w:r w:rsidRPr="00F22152">
              <w:rPr>
                <w:sz w:val="16"/>
                <w:szCs w:val="16"/>
              </w:rPr>
              <w:t>White Paper on Energy – Meeting the energy challenge”</w:t>
            </w:r>
          </w:p>
        </w:tc>
        <w:tc>
          <w:tcPr>
            <w:tcW w:w="516" w:type="dxa"/>
            <w:shd w:val="clear" w:color="auto" w:fill="FFFFFF" w:themeFill="background1"/>
          </w:tcPr>
          <w:p w14:paraId="59907AA1" w14:textId="77777777" w:rsidR="00EA3599" w:rsidRPr="00F22152" w:rsidRDefault="00EA3599" w:rsidP="00CC64FF">
            <w:pPr>
              <w:rPr>
                <w:sz w:val="16"/>
                <w:szCs w:val="16"/>
              </w:rPr>
            </w:pPr>
            <w:r w:rsidRPr="00F22152">
              <w:rPr>
                <w:sz w:val="16"/>
                <w:szCs w:val="16"/>
              </w:rPr>
              <w:t>TP1</w:t>
            </w:r>
          </w:p>
        </w:tc>
      </w:tr>
      <w:tr w:rsidR="00EA3599" w:rsidRPr="00F22152" w14:paraId="06FA1362" w14:textId="77777777" w:rsidTr="005B42D6">
        <w:tc>
          <w:tcPr>
            <w:tcW w:w="1370" w:type="dxa"/>
            <w:shd w:val="clear" w:color="auto" w:fill="auto"/>
          </w:tcPr>
          <w:p w14:paraId="79CF4589" w14:textId="77777777" w:rsidR="00EA3599" w:rsidRPr="00F22152" w:rsidRDefault="00EA3599" w:rsidP="00CC64FF">
            <w:pPr>
              <w:rPr>
                <w:sz w:val="16"/>
                <w:szCs w:val="16"/>
              </w:rPr>
            </w:pPr>
            <w:r w:rsidRPr="00F22152">
              <w:rPr>
                <w:sz w:val="16"/>
                <w:szCs w:val="16"/>
              </w:rPr>
              <w:t>Italy</w:t>
            </w:r>
          </w:p>
        </w:tc>
        <w:tc>
          <w:tcPr>
            <w:tcW w:w="752" w:type="dxa"/>
            <w:shd w:val="clear" w:color="auto" w:fill="auto"/>
          </w:tcPr>
          <w:p w14:paraId="1FAB86EB" w14:textId="77777777" w:rsidR="00EA3599" w:rsidRPr="00F22152" w:rsidRDefault="00EA3599" w:rsidP="00CC64FF">
            <w:pPr>
              <w:rPr>
                <w:sz w:val="16"/>
                <w:szCs w:val="16"/>
              </w:rPr>
            </w:pPr>
            <w:r w:rsidRPr="00F22152">
              <w:rPr>
                <w:sz w:val="16"/>
                <w:szCs w:val="16"/>
              </w:rPr>
              <w:t>2002</w:t>
            </w:r>
          </w:p>
        </w:tc>
        <w:tc>
          <w:tcPr>
            <w:tcW w:w="6378" w:type="dxa"/>
            <w:shd w:val="clear" w:color="auto" w:fill="auto"/>
          </w:tcPr>
          <w:p w14:paraId="12639973" w14:textId="77777777" w:rsidR="00EA3599" w:rsidRPr="00F22152" w:rsidRDefault="00EA3599" w:rsidP="00CC64FF">
            <w:pPr>
              <w:rPr>
                <w:sz w:val="16"/>
                <w:szCs w:val="16"/>
                <w:lang w:val="it-IT"/>
              </w:rPr>
            </w:pPr>
            <w:r w:rsidRPr="00F22152">
              <w:rPr>
                <w:sz w:val="16"/>
                <w:szCs w:val="16"/>
                <w:lang w:val="it-IT"/>
              </w:rPr>
              <w:t>Piano nazionale per la riduzione delle emissioni di gas responsabili dell’effetto serra – 2003-2010</w:t>
            </w:r>
          </w:p>
        </w:tc>
        <w:tc>
          <w:tcPr>
            <w:tcW w:w="516" w:type="dxa"/>
            <w:shd w:val="clear" w:color="auto" w:fill="auto"/>
          </w:tcPr>
          <w:p w14:paraId="12028D79" w14:textId="77777777" w:rsidR="00EA3599" w:rsidRPr="00F22152" w:rsidRDefault="00EA3599" w:rsidP="00CC64FF">
            <w:pPr>
              <w:rPr>
                <w:sz w:val="16"/>
                <w:szCs w:val="16"/>
              </w:rPr>
            </w:pPr>
            <w:r w:rsidRPr="00F22152">
              <w:rPr>
                <w:sz w:val="16"/>
                <w:szCs w:val="16"/>
              </w:rPr>
              <w:t>TP1</w:t>
            </w:r>
          </w:p>
        </w:tc>
      </w:tr>
      <w:tr w:rsidR="00EA3599" w:rsidRPr="00F22152" w14:paraId="1E441598" w14:textId="77777777" w:rsidTr="005B42D6">
        <w:tc>
          <w:tcPr>
            <w:tcW w:w="1370" w:type="dxa"/>
            <w:shd w:val="clear" w:color="auto" w:fill="auto"/>
          </w:tcPr>
          <w:p w14:paraId="42C64176" w14:textId="77777777" w:rsidR="00EA3599" w:rsidRPr="00F22152" w:rsidRDefault="00EA3599" w:rsidP="00CC64FF">
            <w:pPr>
              <w:rPr>
                <w:sz w:val="16"/>
                <w:szCs w:val="16"/>
              </w:rPr>
            </w:pPr>
            <w:r w:rsidRPr="00F22152">
              <w:rPr>
                <w:sz w:val="16"/>
                <w:szCs w:val="16"/>
              </w:rPr>
              <w:t>Spain</w:t>
            </w:r>
          </w:p>
        </w:tc>
        <w:tc>
          <w:tcPr>
            <w:tcW w:w="752" w:type="dxa"/>
            <w:shd w:val="clear" w:color="auto" w:fill="auto"/>
          </w:tcPr>
          <w:p w14:paraId="4ACA21CF" w14:textId="77777777" w:rsidR="00EA3599" w:rsidRPr="00F22152" w:rsidRDefault="00EA3599" w:rsidP="00CC64FF">
            <w:pPr>
              <w:rPr>
                <w:sz w:val="16"/>
                <w:szCs w:val="16"/>
              </w:rPr>
            </w:pPr>
            <w:r w:rsidRPr="00F22152">
              <w:rPr>
                <w:sz w:val="16"/>
                <w:szCs w:val="16"/>
              </w:rPr>
              <w:t>2007</w:t>
            </w:r>
          </w:p>
        </w:tc>
        <w:tc>
          <w:tcPr>
            <w:tcW w:w="6378" w:type="dxa"/>
            <w:shd w:val="clear" w:color="auto" w:fill="auto"/>
          </w:tcPr>
          <w:p w14:paraId="477FE927" w14:textId="77777777" w:rsidR="00EA3599" w:rsidRPr="00F22152" w:rsidRDefault="00EA3599" w:rsidP="00CC64FF">
            <w:pPr>
              <w:rPr>
                <w:sz w:val="16"/>
                <w:szCs w:val="16"/>
              </w:rPr>
            </w:pPr>
            <w:r w:rsidRPr="00F22152">
              <w:rPr>
                <w:sz w:val="16"/>
                <w:szCs w:val="16"/>
              </w:rPr>
              <w:t>Estrategies Espanola de Cambio Climatico y Energia Limpia Horizonte 2007-2012-2020</w:t>
            </w:r>
          </w:p>
        </w:tc>
        <w:tc>
          <w:tcPr>
            <w:tcW w:w="516" w:type="dxa"/>
            <w:shd w:val="clear" w:color="auto" w:fill="auto"/>
          </w:tcPr>
          <w:p w14:paraId="112046AD" w14:textId="77777777" w:rsidR="00EA3599" w:rsidRPr="00F22152" w:rsidRDefault="00EA3599" w:rsidP="00CC64FF">
            <w:pPr>
              <w:rPr>
                <w:sz w:val="16"/>
                <w:szCs w:val="16"/>
              </w:rPr>
            </w:pPr>
            <w:r w:rsidRPr="00F22152">
              <w:rPr>
                <w:sz w:val="16"/>
                <w:szCs w:val="16"/>
              </w:rPr>
              <w:t>TP1</w:t>
            </w:r>
          </w:p>
        </w:tc>
      </w:tr>
      <w:tr w:rsidR="00EA3599" w:rsidRPr="00F22152" w14:paraId="1B0E65A4" w14:textId="77777777" w:rsidTr="005B42D6">
        <w:tc>
          <w:tcPr>
            <w:tcW w:w="1370" w:type="dxa"/>
            <w:shd w:val="clear" w:color="auto" w:fill="auto"/>
          </w:tcPr>
          <w:p w14:paraId="34FD2B48" w14:textId="77777777" w:rsidR="00EA3599" w:rsidRPr="00F22152" w:rsidRDefault="00EA3599" w:rsidP="00CC64FF">
            <w:pPr>
              <w:rPr>
                <w:sz w:val="16"/>
                <w:szCs w:val="16"/>
              </w:rPr>
            </w:pPr>
            <w:r w:rsidRPr="00F22152">
              <w:rPr>
                <w:sz w:val="16"/>
                <w:szCs w:val="16"/>
              </w:rPr>
              <w:t>France</w:t>
            </w:r>
          </w:p>
        </w:tc>
        <w:tc>
          <w:tcPr>
            <w:tcW w:w="752" w:type="dxa"/>
            <w:shd w:val="clear" w:color="auto" w:fill="auto"/>
          </w:tcPr>
          <w:p w14:paraId="6F72326F" w14:textId="77777777" w:rsidR="00EA3599" w:rsidRPr="00F22152" w:rsidRDefault="00EA3599" w:rsidP="00CC64FF">
            <w:pPr>
              <w:rPr>
                <w:sz w:val="16"/>
                <w:szCs w:val="16"/>
              </w:rPr>
            </w:pPr>
            <w:r w:rsidRPr="00F22152">
              <w:rPr>
                <w:sz w:val="16"/>
                <w:szCs w:val="16"/>
              </w:rPr>
              <w:t>2004</w:t>
            </w:r>
          </w:p>
        </w:tc>
        <w:tc>
          <w:tcPr>
            <w:tcW w:w="6378" w:type="dxa"/>
            <w:shd w:val="clear" w:color="auto" w:fill="auto"/>
          </w:tcPr>
          <w:p w14:paraId="0B05BEE5" w14:textId="77777777" w:rsidR="00EA3599" w:rsidRPr="00F22152" w:rsidRDefault="00EA3599" w:rsidP="00CC64FF">
            <w:pPr>
              <w:rPr>
                <w:sz w:val="16"/>
                <w:szCs w:val="16"/>
              </w:rPr>
            </w:pPr>
            <w:r w:rsidRPr="00F22152">
              <w:rPr>
                <w:sz w:val="16"/>
                <w:szCs w:val="16"/>
              </w:rPr>
              <w:t>Plan Climat</w:t>
            </w:r>
          </w:p>
        </w:tc>
        <w:tc>
          <w:tcPr>
            <w:tcW w:w="516" w:type="dxa"/>
            <w:shd w:val="clear" w:color="auto" w:fill="auto"/>
          </w:tcPr>
          <w:p w14:paraId="76790053" w14:textId="77777777" w:rsidR="00EA3599" w:rsidRPr="00F22152" w:rsidRDefault="00EA3599" w:rsidP="00CC64FF">
            <w:pPr>
              <w:rPr>
                <w:sz w:val="16"/>
                <w:szCs w:val="16"/>
              </w:rPr>
            </w:pPr>
            <w:r w:rsidRPr="00F22152">
              <w:rPr>
                <w:sz w:val="16"/>
                <w:szCs w:val="16"/>
              </w:rPr>
              <w:t>TP1</w:t>
            </w:r>
          </w:p>
        </w:tc>
      </w:tr>
      <w:tr w:rsidR="00EA3599" w:rsidRPr="00F22152" w14:paraId="0BF76DA2" w14:textId="77777777" w:rsidTr="005B42D6">
        <w:tc>
          <w:tcPr>
            <w:tcW w:w="1370" w:type="dxa"/>
            <w:shd w:val="clear" w:color="auto" w:fill="auto"/>
          </w:tcPr>
          <w:p w14:paraId="125E173A" w14:textId="77777777" w:rsidR="00EA3599" w:rsidRPr="00F22152" w:rsidRDefault="00EA3599" w:rsidP="00CC64FF">
            <w:pPr>
              <w:rPr>
                <w:sz w:val="16"/>
                <w:szCs w:val="16"/>
              </w:rPr>
            </w:pPr>
            <w:r w:rsidRPr="00F22152">
              <w:rPr>
                <w:sz w:val="16"/>
                <w:szCs w:val="16"/>
              </w:rPr>
              <w:t>Sweden</w:t>
            </w:r>
          </w:p>
        </w:tc>
        <w:tc>
          <w:tcPr>
            <w:tcW w:w="752" w:type="dxa"/>
            <w:shd w:val="clear" w:color="auto" w:fill="auto"/>
          </w:tcPr>
          <w:p w14:paraId="3EADCCF5" w14:textId="77777777" w:rsidR="00EA3599" w:rsidRPr="00F22152" w:rsidRDefault="00EA3599" w:rsidP="00CC64FF">
            <w:pPr>
              <w:rPr>
                <w:sz w:val="16"/>
                <w:szCs w:val="16"/>
              </w:rPr>
            </w:pPr>
            <w:r w:rsidRPr="00F22152">
              <w:rPr>
                <w:sz w:val="16"/>
                <w:szCs w:val="16"/>
              </w:rPr>
              <w:t>2002</w:t>
            </w:r>
          </w:p>
        </w:tc>
        <w:tc>
          <w:tcPr>
            <w:tcW w:w="6378" w:type="dxa"/>
            <w:shd w:val="clear" w:color="auto" w:fill="auto"/>
          </w:tcPr>
          <w:p w14:paraId="2C9CB862" w14:textId="77777777" w:rsidR="00EA3599" w:rsidRPr="00F22152" w:rsidRDefault="00EA3599" w:rsidP="00CC64FF">
            <w:pPr>
              <w:rPr>
                <w:sz w:val="16"/>
                <w:szCs w:val="16"/>
                <w:lang w:val="de-DE"/>
              </w:rPr>
            </w:pPr>
            <w:r w:rsidRPr="00F22152">
              <w:rPr>
                <w:sz w:val="16"/>
                <w:szCs w:val="16"/>
                <w:lang w:val="de-DE"/>
              </w:rPr>
              <w:t>Samverkan för en trygg, effektiv och miljövänlig energiförsörjning</w:t>
            </w:r>
          </w:p>
        </w:tc>
        <w:tc>
          <w:tcPr>
            <w:tcW w:w="516" w:type="dxa"/>
            <w:shd w:val="clear" w:color="auto" w:fill="auto"/>
          </w:tcPr>
          <w:p w14:paraId="135A583A" w14:textId="77777777" w:rsidR="00EA3599" w:rsidRPr="00F22152" w:rsidRDefault="00EA3599" w:rsidP="00CC64FF">
            <w:pPr>
              <w:rPr>
                <w:sz w:val="16"/>
                <w:szCs w:val="16"/>
              </w:rPr>
            </w:pPr>
            <w:r w:rsidRPr="00F22152">
              <w:rPr>
                <w:sz w:val="16"/>
                <w:szCs w:val="16"/>
              </w:rPr>
              <w:t>TP1</w:t>
            </w:r>
          </w:p>
        </w:tc>
      </w:tr>
      <w:tr w:rsidR="00EA3599" w:rsidRPr="00F22152" w14:paraId="078F0949" w14:textId="77777777" w:rsidTr="005B42D6">
        <w:tc>
          <w:tcPr>
            <w:tcW w:w="1370" w:type="dxa"/>
            <w:shd w:val="clear" w:color="auto" w:fill="auto"/>
          </w:tcPr>
          <w:p w14:paraId="2E359B0C" w14:textId="77777777" w:rsidR="00EA3599" w:rsidRPr="00F22152" w:rsidRDefault="00EA3599" w:rsidP="00CC64FF">
            <w:pPr>
              <w:rPr>
                <w:sz w:val="16"/>
                <w:szCs w:val="16"/>
              </w:rPr>
            </w:pPr>
            <w:r w:rsidRPr="00F22152">
              <w:rPr>
                <w:sz w:val="16"/>
                <w:szCs w:val="16"/>
              </w:rPr>
              <w:t>Germany</w:t>
            </w:r>
          </w:p>
        </w:tc>
        <w:tc>
          <w:tcPr>
            <w:tcW w:w="752" w:type="dxa"/>
            <w:shd w:val="clear" w:color="auto" w:fill="auto"/>
          </w:tcPr>
          <w:p w14:paraId="5989E1DE" w14:textId="064D9ED2" w:rsidR="00EA3599" w:rsidRPr="00F22152" w:rsidRDefault="00EA3599" w:rsidP="00CC64FF">
            <w:pPr>
              <w:rPr>
                <w:sz w:val="16"/>
                <w:szCs w:val="16"/>
              </w:rPr>
            </w:pPr>
            <w:r w:rsidRPr="00F22152">
              <w:rPr>
                <w:sz w:val="16"/>
                <w:szCs w:val="16"/>
              </w:rPr>
              <w:t>201</w:t>
            </w:r>
            <w:r w:rsidR="001E3AAF" w:rsidRPr="00F22152">
              <w:rPr>
                <w:sz w:val="16"/>
                <w:szCs w:val="16"/>
              </w:rPr>
              <w:t>7</w:t>
            </w:r>
          </w:p>
        </w:tc>
        <w:tc>
          <w:tcPr>
            <w:tcW w:w="6378" w:type="dxa"/>
            <w:shd w:val="clear" w:color="auto" w:fill="auto"/>
          </w:tcPr>
          <w:p w14:paraId="19AAD891" w14:textId="7AD17355" w:rsidR="00EA3599" w:rsidRPr="00F22152" w:rsidRDefault="001E3AAF" w:rsidP="00CC64FF">
            <w:pPr>
              <w:rPr>
                <w:sz w:val="16"/>
                <w:szCs w:val="16"/>
                <w:lang w:val="de-DE"/>
              </w:rPr>
            </w:pPr>
            <w:r w:rsidRPr="00F22152">
              <w:rPr>
                <w:sz w:val="16"/>
                <w:szCs w:val="16"/>
                <w:lang w:val="de-DE"/>
              </w:rPr>
              <w:t>Strom 2030 Langfristige Trends – Aufgaben für die kommenden Jahre</w:t>
            </w:r>
          </w:p>
        </w:tc>
        <w:tc>
          <w:tcPr>
            <w:tcW w:w="516" w:type="dxa"/>
            <w:shd w:val="clear" w:color="auto" w:fill="auto"/>
          </w:tcPr>
          <w:p w14:paraId="4A430120" w14:textId="77777777" w:rsidR="00EA3599" w:rsidRPr="00F22152" w:rsidRDefault="00EA3599" w:rsidP="00CC64FF">
            <w:pPr>
              <w:rPr>
                <w:sz w:val="16"/>
                <w:szCs w:val="16"/>
              </w:rPr>
            </w:pPr>
            <w:r w:rsidRPr="00F22152">
              <w:rPr>
                <w:sz w:val="16"/>
                <w:szCs w:val="16"/>
              </w:rPr>
              <w:t>TP2</w:t>
            </w:r>
          </w:p>
        </w:tc>
      </w:tr>
      <w:tr w:rsidR="00EA3599" w:rsidRPr="00F22152" w14:paraId="02CC69D0" w14:textId="77777777" w:rsidTr="005B42D6">
        <w:tc>
          <w:tcPr>
            <w:tcW w:w="1370" w:type="dxa"/>
            <w:shd w:val="clear" w:color="auto" w:fill="auto"/>
          </w:tcPr>
          <w:p w14:paraId="1563F523" w14:textId="77777777" w:rsidR="00EA3599" w:rsidRPr="00F22152" w:rsidRDefault="00EA3599" w:rsidP="00CC64FF">
            <w:pPr>
              <w:rPr>
                <w:sz w:val="16"/>
                <w:szCs w:val="16"/>
              </w:rPr>
            </w:pPr>
            <w:r w:rsidRPr="00F22152">
              <w:rPr>
                <w:sz w:val="16"/>
                <w:szCs w:val="16"/>
              </w:rPr>
              <w:t>United Kingdom</w:t>
            </w:r>
          </w:p>
        </w:tc>
        <w:tc>
          <w:tcPr>
            <w:tcW w:w="752" w:type="dxa"/>
            <w:shd w:val="clear" w:color="auto" w:fill="auto"/>
          </w:tcPr>
          <w:p w14:paraId="36BFFB5C" w14:textId="6C1965E4" w:rsidR="00EA3599" w:rsidRPr="00F22152" w:rsidRDefault="00EA3599" w:rsidP="00CC64FF">
            <w:pPr>
              <w:rPr>
                <w:sz w:val="16"/>
                <w:szCs w:val="16"/>
              </w:rPr>
            </w:pPr>
            <w:r w:rsidRPr="00F22152">
              <w:rPr>
                <w:sz w:val="16"/>
                <w:szCs w:val="16"/>
              </w:rPr>
              <w:t>20</w:t>
            </w:r>
            <w:r w:rsidR="001E3AAF" w:rsidRPr="00F22152">
              <w:rPr>
                <w:sz w:val="16"/>
                <w:szCs w:val="16"/>
              </w:rPr>
              <w:t>17</w:t>
            </w:r>
          </w:p>
        </w:tc>
        <w:tc>
          <w:tcPr>
            <w:tcW w:w="6378" w:type="dxa"/>
            <w:shd w:val="clear" w:color="auto" w:fill="auto"/>
          </w:tcPr>
          <w:p w14:paraId="7E1AC25F" w14:textId="4FBEDEC6" w:rsidR="00EA3599" w:rsidRPr="00F22152" w:rsidRDefault="001E3AAF" w:rsidP="00CC64FF">
            <w:pPr>
              <w:rPr>
                <w:sz w:val="16"/>
                <w:szCs w:val="16"/>
              </w:rPr>
            </w:pPr>
            <w:r w:rsidRPr="00F22152">
              <w:rPr>
                <w:sz w:val="16"/>
                <w:szCs w:val="16"/>
              </w:rPr>
              <w:t>The Clean Growth Strategy: leading the way into a low carbon future</w:t>
            </w:r>
          </w:p>
        </w:tc>
        <w:tc>
          <w:tcPr>
            <w:tcW w:w="516" w:type="dxa"/>
            <w:shd w:val="clear" w:color="auto" w:fill="auto"/>
          </w:tcPr>
          <w:p w14:paraId="639FC16D" w14:textId="77777777" w:rsidR="00EA3599" w:rsidRPr="00F22152" w:rsidRDefault="00EA3599" w:rsidP="00CC64FF">
            <w:pPr>
              <w:rPr>
                <w:sz w:val="16"/>
                <w:szCs w:val="16"/>
              </w:rPr>
            </w:pPr>
            <w:r w:rsidRPr="00F22152">
              <w:rPr>
                <w:sz w:val="16"/>
                <w:szCs w:val="16"/>
              </w:rPr>
              <w:t>TP2</w:t>
            </w:r>
          </w:p>
        </w:tc>
      </w:tr>
      <w:tr w:rsidR="00EA3599" w:rsidRPr="00F22152" w14:paraId="7BCB4851" w14:textId="77777777" w:rsidTr="005B42D6">
        <w:tc>
          <w:tcPr>
            <w:tcW w:w="1370" w:type="dxa"/>
            <w:shd w:val="clear" w:color="auto" w:fill="auto"/>
          </w:tcPr>
          <w:p w14:paraId="770403A9" w14:textId="77777777" w:rsidR="00EA3599" w:rsidRPr="00F22152" w:rsidRDefault="00EA3599" w:rsidP="00CC64FF">
            <w:pPr>
              <w:rPr>
                <w:sz w:val="16"/>
                <w:szCs w:val="16"/>
              </w:rPr>
            </w:pPr>
            <w:r w:rsidRPr="00F22152">
              <w:rPr>
                <w:sz w:val="16"/>
                <w:szCs w:val="16"/>
              </w:rPr>
              <w:t>Italy</w:t>
            </w:r>
          </w:p>
        </w:tc>
        <w:tc>
          <w:tcPr>
            <w:tcW w:w="752" w:type="dxa"/>
            <w:shd w:val="clear" w:color="auto" w:fill="auto"/>
          </w:tcPr>
          <w:p w14:paraId="700D65F3" w14:textId="016A3BFD" w:rsidR="00EA3599" w:rsidRPr="00F22152" w:rsidRDefault="00EA3599" w:rsidP="00CC64FF">
            <w:pPr>
              <w:rPr>
                <w:sz w:val="16"/>
                <w:szCs w:val="16"/>
              </w:rPr>
            </w:pPr>
            <w:r w:rsidRPr="00F22152">
              <w:rPr>
                <w:sz w:val="16"/>
                <w:szCs w:val="16"/>
              </w:rPr>
              <w:t>201</w:t>
            </w:r>
            <w:r w:rsidR="001E3AAF" w:rsidRPr="00F22152">
              <w:rPr>
                <w:sz w:val="16"/>
                <w:szCs w:val="16"/>
              </w:rPr>
              <w:t>7</w:t>
            </w:r>
          </w:p>
        </w:tc>
        <w:tc>
          <w:tcPr>
            <w:tcW w:w="6378" w:type="dxa"/>
            <w:shd w:val="clear" w:color="auto" w:fill="auto"/>
          </w:tcPr>
          <w:p w14:paraId="4D0D2046" w14:textId="638C0052" w:rsidR="00EA3599" w:rsidRPr="00F22152" w:rsidRDefault="001E3AAF" w:rsidP="00CC64FF">
            <w:pPr>
              <w:rPr>
                <w:sz w:val="16"/>
                <w:szCs w:val="16"/>
              </w:rPr>
            </w:pPr>
            <w:r w:rsidRPr="00F22152">
              <w:rPr>
                <w:sz w:val="16"/>
                <w:szCs w:val="16"/>
              </w:rPr>
              <w:t>Strategia Energetica Nazionale</w:t>
            </w:r>
          </w:p>
        </w:tc>
        <w:tc>
          <w:tcPr>
            <w:tcW w:w="516" w:type="dxa"/>
            <w:shd w:val="clear" w:color="auto" w:fill="auto"/>
          </w:tcPr>
          <w:p w14:paraId="0B9C0728" w14:textId="77777777" w:rsidR="00EA3599" w:rsidRPr="00F22152" w:rsidRDefault="00EA3599" w:rsidP="00CC64FF">
            <w:pPr>
              <w:rPr>
                <w:sz w:val="16"/>
                <w:szCs w:val="16"/>
              </w:rPr>
            </w:pPr>
            <w:r w:rsidRPr="00F22152">
              <w:rPr>
                <w:sz w:val="16"/>
                <w:szCs w:val="16"/>
              </w:rPr>
              <w:t>TP2</w:t>
            </w:r>
          </w:p>
        </w:tc>
      </w:tr>
      <w:tr w:rsidR="00EA3599" w:rsidRPr="00F22152" w14:paraId="6A4AAEEE" w14:textId="77777777" w:rsidTr="005B42D6">
        <w:tc>
          <w:tcPr>
            <w:tcW w:w="1370" w:type="dxa"/>
            <w:shd w:val="clear" w:color="auto" w:fill="auto"/>
          </w:tcPr>
          <w:p w14:paraId="40A253DF" w14:textId="77777777" w:rsidR="00EA3599" w:rsidRPr="00F22152" w:rsidRDefault="00EA3599" w:rsidP="00CC64FF">
            <w:pPr>
              <w:rPr>
                <w:sz w:val="16"/>
                <w:szCs w:val="16"/>
              </w:rPr>
            </w:pPr>
            <w:r w:rsidRPr="00F22152">
              <w:rPr>
                <w:sz w:val="16"/>
                <w:szCs w:val="16"/>
              </w:rPr>
              <w:t>Spain</w:t>
            </w:r>
          </w:p>
        </w:tc>
        <w:tc>
          <w:tcPr>
            <w:tcW w:w="752" w:type="dxa"/>
            <w:shd w:val="clear" w:color="auto" w:fill="auto"/>
          </w:tcPr>
          <w:p w14:paraId="2E786303" w14:textId="77777777" w:rsidR="00EA3599" w:rsidRPr="00F22152" w:rsidRDefault="00EA3599" w:rsidP="00CC64FF">
            <w:pPr>
              <w:rPr>
                <w:sz w:val="16"/>
                <w:szCs w:val="16"/>
              </w:rPr>
            </w:pPr>
            <w:r w:rsidRPr="00F22152">
              <w:rPr>
                <w:sz w:val="16"/>
                <w:szCs w:val="16"/>
              </w:rPr>
              <w:t>2012</w:t>
            </w:r>
          </w:p>
        </w:tc>
        <w:tc>
          <w:tcPr>
            <w:tcW w:w="6378" w:type="dxa"/>
            <w:shd w:val="clear" w:color="auto" w:fill="auto"/>
          </w:tcPr>
          <w:p w14:paraId="5B7B2B20" w14:textId="77777777" w:rsidR="00EA3599" w:rsidRPr="00F22152" w:rsidRDefault="00EA3599" w:rsidP="00CC64FF">
            <w:pPr>
              <w:rPr>
                <w:sz w:val="16"/>
                <w:szCs w:val="16"/>
              </w:rPr>
            </w:pPr>
            <w:r w:rsidRPr="00F22152">
              <w:rPr>
                <w:sz w:val="16"/>
                <w:szCs w:val="16"/>
              </w:rPr>
              <w:t>Real Decreto-ley 01/2012</w:t>
            </w:r>
          </w:p>
        </w:tc>
        <w:tc>
          <w:tcPr>
            <w:tcW w:w="516" w:type="dxa"/>
            <w:shd w:val="clear" w:color="auto" w:fill="auto"/>
          </w:tcPr>
          <w:p w14:paraId="1F325DF1" w14:textId="77777777" w:rsidR="00EA3599" w:rsidRPr="00F22152" w:rsidRDefault="00EA3599" w:rsidP="00CC64FF">
            <w:pPr>
              <w:rPr>
                <w:sz w:val="16"/>
                <w:szCs w:val="16"/>
              </w:rPr>
            </w:pPr>
            <w:r w:rsidRPr="00F22152">
              <w:rPr>
                <w:sz w:val="16"/>
                <w:szCs w:val="16"/>
              </w:rPr>
              <w:t>TP2</w:t>
            </w:r>
          </w:p>
        </w:tc>
      </w:tr>
      <w:tr w:rsidR="00EA3599" w:rsidRPr="00F22152" w14:paraId="6CBE9C61" w14:textId="77777777" w:rsidTr="005B42D6">
        <w:tc>
          <w:tcPr>
            <w:tcW w:w="1370" w:type="dxa"/>
            <w:shd w:val="clear" w:color="auto" w:fill="auto"/>
          </w:tcPr>
          <w:p w14:paraId="4E25CC22" w14:textId="77777777" w:rsidR="00EA3599" w:rsidRPr="00F22152" w:rsidRDefault="00EA3599" w:rsidP="00CC64FF">
            <w:pPr>
              <w:rPr>
                <w:sz w:val="16"/>
                <w:szCs w:val="16"/>
              </w:rPr>
            </w:pPr>
            <w:r w:rsidRPr="00F22152">
              <w:rPr>
                <w:sz w:val="16"/>
                <w:szCs w:val="16"/>
              </w:rPr>
              <w:t>Spain</w:t>
            </w:r>
          </w:p>
        </w:tc>
        <w:tc>
          <w:tcPr>
            <w:tcW w:w="752" w:type="dxa"/>
            <w:shd w:val="clear" w:color="auto" w:fill="auto"/>
          </w:tcPr>
          <w:p w14:paraId="1B150EDE" w14:textId="77777777" w:rsidR="00EA3599" w:rsidRPr="00F22152" w:rsidRDefault="00EA3599" w:rsidP="00CC64FF">
            <w:pPr>
              <w:rPr>
                <w:sz w:val="16"/>
                <w:szCs w:val="16"/>
              </w:rPr>
            </w:pPr>
            <w:r w:rsidRPr="00F22152">
              <w:rPr>
                <w:sz w:val="16"/>
                <w:szCs w:val="16"/>
              </w:rPr>
              <w:t>2011</w:t>
            </w:r>
          </w:p>
        </w:tc>
        <w:tc>
          <w:tcPr>
            <w:tcW w:w="6378" w:type="dxa"/>
            <w:shd w:val="clear" w:color="auto" w:fill="auto"/>
          </w:tcPr>
          <w:p w14:paraId="11E81E50" w14:textId="77777777" w:rsidR="00EA3599" w:rsidRPr="00F22152" w:rsidRDefault="00EA3599" w:rsidP="00CC64FF">
            <w:pPr>
              <w:rPr>
                <w:sz w:val="16"/>
                <w:szCs w:val="16"/>
              </w:rPr>
            </w:pPr>
            <w:r w:rsidRPr="00F22152">
              <w:rPr>
                <w:sz w:val="16"/>
                <w:szCs w:val="16"/>
              </w:rPr>
              <w:t>Plan de Energias Renovables 2011-2020</w:t>
            </w:r>
          </w:p>
        </w:tc>
        <w:tc>
          <w:tcPr>
            <w:tcW w:w="516" w:type="dxa"/>
            <w:shd w:val="clear" w:color="auto" w:fill="auto"/>
          </w:tcPr>
          <w:p w14:paraId="10DF975E" w14:textId="77777777" w:rsidR="00EA3599" w:rsidRPr="00F22152" w:rsidRDefault="00EA3599" w:rsidP="00CC64FF">
            <w:pPr>
              <w:rPr>
                <w:sz w:val="16"/>
                <w:szCs w:val="16"/>
              </w:rPr>
            </w:pPr>
            <w:r w:rsidRPr="00F22152">
              <w:rPr>
                <w:sz w:val="16"/>
                <w:szCs w:val="16"/>
              </w:rPr>
              <w:t>TP2</w:t>
            </w:r>
          </w:p>
        </w:tc>
      </w:tr>
      <w:tr w:rsidR="00EA3599" w:rsidRPr="00F22152" w14:paraId="738F1D6B" w14:textId="77777777" w:rsidTr="005B42D6">
        <w:trPr>
          <w:trHeight w:val="137"/>
        </w:trPr>
        <w:tc>
          <w:tcPr>
            <w:tcW w:w="1370" w:type="dxa"/>
            <w:shd w:val="clear" w:color="auto" w:fill="auto"/>
          </w:tcPr>
          <w:p w14:paraId="67822E05" w14:textId="77777777" w:rsidR="00EA3599" w:rsidRPr="00F22152" w:rsidRDefault="00EA3599" w:rsidP="00CC64FF">
            <w:pPr>
              <w:rPr>
                <w:sz w:val="16"/>
                <w:szCs w:val="16"/>
              </w:rPr>
            </w:pPr>
            <w:r w:rsidRPr="00F22152">
              <w:rPr>
                <w:sz w:val="16"/>
                <w:szCs w:val="16"/>
              </w:rPr>
              <w:t>France</w:t>
            </w:r>
          </w:p>
        </w:tc>
        <w:tc>
          <w:tcPr>
            <w:tcW w:w="752" w:type="dxa"/>
            <w:shd w:val="clear" w:color="auto" w:fill="auto"/>
          </w:tcPr>
          <w:p w14:paraId="082C6E88" w14:textId="618E1CB0" w:rsidR="00EA3599" w:rsidRPr="00F22152" w:rsidRDefault="00EA3599" w:rsidP="00CC64FF">
            <w:pPr>
              <w:rPr>
                <w:sz w:val="16"/>
                <w:szCs w:val="16"/>
              </w:rPr>
            </w:pPr>
            <w:r w:rsidRPr="00F22152">
              <w:rPr>
                <w:sz w:val="16"/>
                <w:szCs w:val="16"/>
              </w:rPr>
              <w:t>201</w:t>
            </w:r>
            <w:r w:rsidR="008E5F3A" w:rsidRPr="00F22152">
              <w:rPr>
                <w:sz w:val="16"/>
                <w:szCs w:val="16"/>
              </w:rPr>
              <w:t>8</w:t>
            </w:r>
          </w:p>
        </w:tc>
        <w:tc>
          <w:tcPr>
            <w:tcW w:w="6378" w:type="dxa"/>
            <w:shd w:val="clear" w:color="auto" w:fill="auto"/>
          </w:tcPr>
          <w:p w14:paraId="2B98FC6C" w14:textId="39A01F2B" w:rsidR="00EA3599" w:rsidRPr="00F22152" w:rsidRDefault="008E5F3A" w:rsidP="00CC64FF">
            <w:pPr>
              <w:rPr>
                <w:sz w:val="16"/>
                <w:szCs w:val="16"/>
              </w:rPr>
            </w:pPr>
            <w:r w:rsidRPr="00F22152">
              <w:rPr>
                <w:sz w:val="16"/>
                <w:szCs w:val="16"/>
              </w:rPr>
              <w:t>Stratégie Nationale Bas-Carbone</w:t>
            </w:r>
          </w:p>
        </w:tc>
        <w:tc>
          <w:tcPr>
            <w:tcW w:w="516" w:type="dxa"/>
            <w:shd w:val="clear" w:color="auto" w:fill="auto"/>
          </w:tcPr>
          <w:p w14:paraId="27188ABC" w14:textId="77777777" w:rsidR="00EA3599" w:rsidRPr="00F22152" w:rsidRDefault="00EA3599" w:rsidP="00CC64FF">
            <w:pPr>
              <w:rPr>
                <w:sz w:val="16"/>
                <w:szCs w:val="16"/>
              </w:rPr>
            </w:pPr>
            <w:r w:rsidRPr="00F22152">
              <w:rPr>
                <w:sz w:val="16"/>
                <w:szCs w:val="16"/>
              </w:rPr>
              <w:t>TP2</w:t>
            </w:r>
          </w:p>
        </w:tc>
      </w:tr>
      <w:tr w:rsidR="00EA3599" w:rsidRPr="00F22152" w14:paraId="3754C1FD" w14:textId="77777777" w:rsidTr="005B42D6">
        <w:tc>
          <w:tcPr>
            <w:tcW w:w="1370" w:type="dxa"/>
            <w:shd w:val="clear" w:color="auto" w:fill="auto"/>
          </w:tcPr>
          <w:p w14:paraId="54688AE1" w14:textId="77777777" w:rsidR="00EA3599" w:rsidRPr="00F22152" w:rsidRDefault="00EA3599" w:rsidP="00CC64FF">
            <w:pPr>
              <w:rPr>
                <w:sz w:val="16"/>
                <w:szCs w:val="16"/>
              </w:rPr>
            </w:pPr>
            <w:r w:rsidRPr="00F22152">
              <w:rPr>
                <w:sz w:val="16"/>
                <w:szCs w:val="16"/>
              </w:rPr>
              <w:t>Sweden</w:t>
            </w:r>
          </w:p>
        </w:tc>
        <w:tc>
          <w:tcPr>
            <w:tcW w:w="752" w:type="dxa"/>
            <w:shd w:val="clear" w:color="auto" w:fill="auto"/>
          </w:tcPr>
          <w:p w14:paraId="49A4C110" w14:textId="40D366D9" w:rsidR="00EA3599" w:rsidRPr="00F22152" w:rsidRDefault="00EA3599" w:rsidP="00CC64FF">
            <w:pPr>
              <w:rPr>
                <w:sz w:val="16"/>
                <w:szCs w:val="16"/>
              </w:rPr>
            </w:pPr>
            <w:r w:rsidRPr="00F22152">
              <w:rPr>
                <w:sz w:val="16"/>
                <w:szCs w:val="16"/>
              </w:rPr>
              <w:t>20</w:t>
            </w:r>
            <w:r w:rsidR="008E5F3A" w:rsidRPr="00F22152">
              <w:rPr>
                <w:sz w:val="16"/>
                <w:szCs w:val="16"/>
              </w:rPr>
              <w:t>18</w:t>
            </w:r>
          </w:p>
        </w:tc>
        <w:tc>
          <w:tcPr>
            <w:tcW w:w="6378" w:type="dxa"/>
            <w:shd w:val="clear" w:color="auto" w:fill="auto"/>
          </w:tcPr>
          <w:p w14:paraId="508F6F28" w14:textId="4ABA8417" w:rsidR="00EA3599" w:rsidRPr="00F22152" w:rsidRDefault="008E5F3A" w:rsidP="00CC64FF">
            <w:pPr>
              <w:rPr>
                <w:sz w:val="16"/>
                <w:szCs w:val="16"/>
              </w:rPr>
            </w:pPr>
            <w:r w:rsidRPr="00F22152">
              <w:rPr>
                <w:sz w:val="16"/>
                <w:szCs w:val="16"/>
              </w:rPr>
              <w:t>Energipolitikens inriktning</w:t>
            </w:r>
          </w:p>
        </w:tc>
        <w:tc>
          <w:tcPr>
            <w:tcW w:w="516" w:type="dxa"/>
            <w:shd w:val="clear" w:color="auto" w:fill="auto"/>
          </w:tcPr>
          <w:p w14:paraId="29A84466" w14:textId="77777777" w:rsidR="00EA3599" w:rsidRPr="00F22152" w:rsidRDefault="00EA3599" w:rsidP="00CC64FF">
            <w:pPr>
              <w:rPr>
                <w:sz w:val="16"/>
                <w:szCs w:val="16"/>
              </w:rPr>
            </w:pPr>
            <w:r w:rsidRPr="00F22152">
              <w:rPr>
                <w:sz w:val="16"/>
                <w:szCs w:val="16"/>
              </w:rPr>
              <w:t>TP2</w:t>
            </w:r>
          </w:p>
        </w:tc>
      </w:tr>
    </w:tbl>
    <w:p w14:paraId="67C2D713" w14:textId="77777777" w:rsidR="00237144" w:rsidRPr="00F22152" w:rsidRDefault="00237144" w:rsidP="00EA3599">
      <w:pPr>
        <w:spacing w:after="240" w:line="276" w:lineRule="auto"/>
        <w:jc w:val="both"/>
        <w:rPr>
          <w:rFonts w:eastAsia="Times"/>
          <w:b/>
          <w:bCs/>
          <w:sz w:val="22"/>
          <w:szCs w:val="22"/>
        </w:rPr>
      </w:pPr>
    </w:p>
    <w:p w14:paraId="49A2E4F2" w14:textId="70938E31"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Content analysis</w:t>
      </w:r>
    </w:p>
    <w:p w14:paraId="0935F02F" w14:textId="57B63D6E" w:rsidR="00EA3599" w:rsidRPr="00F22152" w:rsidRDefault="00EA3599" w:rsidP="00EA3599">
      <w:pPr>
        <w:spacing w:after="240" w:line="276" w:lineRule="auto"/>
        <w:jc w:val="both"/>
        <w:rPr>
          <w:rFonts w:eastAsia="Times"/>
          <w:sz w:val="22"/>
          <w:szCs w:val="22"/>
        </w:rPr>
      </w:pPr>
      <w:r w:rsidRPr="00F22152">
        <w:rPr>
          <w:rFonts w:eastAsia="Times"/>
          <w:sz w:val="22"/>
          <w:szCs w:val="22"/>
        </w:rPr>
        <w:t xml:space="preserve">All documents are manually coded in their respective national language using content analysis. The strategies are coded by </w:t>
      </w:r>
      <w:sdt>
        <w:sdtPr>
          <w:rPr>
            <w:rFonts w:eastAsia="Times"/>
            <w:sz w:val="22"/>
            <w:szCs w:val="22"/>
          </w:rPr>
          <w:tag w:val="goog_rdk_34"/>
          <w:id w:val="1814518986"/>
        </w:sdtPr>
        <w:sdtEndPr/>
        <w:sdtContent/>
      </w:sdt>
      <w:sdt>
        <w:sdtPr>
          <w:rPr>
            <w:rFonts w:eastAsia="Times"/>
            <w:sz w:val="22"/>
            <w:szCs w:val="22"/>
          </w:rPr>
          <w:tag w:val="goog_rdk_35"/>
          <w:id w:val="192819267"/>
        </w:sdtPr>
        <w:sdtEndPr/>
        <w:sdtContent/>
      </w:sdt>
      <w:r w:rsidRPr="00F22152">
        <w:rPr>
          <w:rFonts w:eastAsia="Times"/>
          <w:sz w:val="22"/>
          <w:szCs w:val="22"/>
        </w:rPr>
        <w:t xml:space="preserve">four researchers, all knowledgeable on EU and national energy policies in the countries they coded. During the coding process, each coder examines every sentence individually and decides a) whether it reflects a policy </w:t>
      </w:r>
      <w:r w:rsidR="007A07AF" w:rsidRPr="00F22152">
        <w:rPr>
          <w:rFonts w:eastAsia="Times"/>
          <w:sz w:val="22"/>
          <w:szCs w:val="22"/>
        </w:rPr>
        <w:t xml:space="preserve">aim </w:t>
      </w:r>
      <w:r w:rsidRPr="00F22152">
        <w:rPr>
          <w:rFonts w:eastAsia="Times"/>
          <w:sz w:val="22"/>
          <w:szCs w:val="22"/>
        </w:rPr>
        <w:t>and b) to which category in the coding scheme it belongs. The</w:t>
      </w:r>
      <w:r w:rsidR="007A07AF" w:rsidRPr="00F22152">
        <w:rPr>
          <w:rFonts w:eastAsia="Times"/>
          <w:sz w:val="22"/>
          <w:szCs w:val="22"/>
        </w:rPr>
        <w:t xml:space="preserve"> policy aims </w:t>
      </w:r>
      <w:r w:rsidRPr="00F22152">
        <w:rPr>
          <w:rFonts w:eastAsia="Times"/>
          <w:sz w:val="22"/>
          <w:szCs w:val="22"/>
        </w:rPr>
        <w:t xml:space="preserve">are coded every time they occurred throughout a document. To increase inter-coder reliability, coders analyzed one text in common and discussed differences in the outcome where they occurred. This process was repeated with different texts until coded samples showed a high level of </w:t>
      </w:r>
      <w:r w:rsidRPr="00F22152">
        <w:rPr>
          <w:rFonts w:eastAsia="Times"/>
          <w:sz w:val="22"/>
          <w:szCs w:val="22"/>
        </w:rPr>
        <w:lastRenderedPageBreak/>
        <w:t>similarity (around 80%). Using the Discourse Network Analyzer</w:t>
      </w:r>
      <w:r w:rsidRPr="00F22152">
        <w:rPr>
          <w:rStyle w:val="Funotenzeichen"/>
          <w:rFonts w:eastAsia="Times"/>
        </w:rPr>
        <w:footnoteReference w:id="2"/>
      </w:r>
      <w:r w:rsidRPr="00F22152">
        <w:rPr>
          <w:rFonts w:eastAsia="Times"/>
          <w:sz w:val="22"/>
          <w:szCs w:val="22"/>
        </w:rPr>
        <w:t xml:space="preserve">, we collected </w:t>
      </w:r>
      <w:r w:rsidR="00F13B18" w:rsidRPr="00F22152">
        <w:rPr>
          <w:rFonts w:eastAsia="Times"/>
          <w:sz w:val="22"/>
          <w:szCs w:val="22"/>
        </w:rPr>
        <w:t xml:space="preserve">4666 </w:t>
      </w:r>
      <w:r w:rsidRPr="00F22152">
        <w:rPr>
          <w:rFonts w:eastAsia="Times"/>
          <w:sz w:val="22"/>
          <w:szCs w:val="22"/>
        </w:rPr>
        <w:t>statements across 1</w:t>
      </w:r>
      <w:r w:rsidR="00683E42" w:rsidRPr="00F22152">
        <w:rPr>
          <w:rFonts w:eastAsia="Times"/>
          <w:sz w:val="22"/>
          <w:szCs w:val="22"/>
        </w:rPr>
        <w:t>3</w:t>
      </w:r>
      <w:r w:rsidRPr="00F22152">
        <w:rPr>
          <w:rFonts w:eastAsia="Times"/>
          <w:sz w:val="22"/>
          <w:szCs w:val="22"/>
        </w:rPr>
        <w:t xml:space="preserve"> strategy documents.</w:t>
      </w:r>
    </w:p>
    <w:p w14:paraId="754BED7F"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Codebook</w:t>
      </w:r>
    </w:p>
    <w:p w14:paraId="63A3E384" w14:textId="7D7A20AE" w:rsidR="00EA3599" w:rsidRPr="00F22152" w:rsidRDefault="00EA3599" w:rsidP="00EA3599">
      <w:pPr>
        <w:spacing w:after="240" w:line="276" w:lineRule="auto"/>
        <w:jc w:val="both"/>
        <w:rPr>
          <w:rFonts w:eastAsia="Times"/>
          <w:sz w:val="22"/>
          <w:szCs w:val="22"/>
        </w:rPr>
      </w:pPr>
      <w:r w:rsidRPr="00F22152">
        <w:rPr>
          <w:rFonts w:eastAsia="Times"/>
          <w:sz w:val="22"/>
          <w:szCs w:val="22"/>
        </w:rPr>
        <w:t>The codebook is predetermined (top-down) based on Cashore and Howlett’s</w:t>
      </w:r>
      <w:r w:rsidRPr="00F22152">
        <w:rPr>
          <w:rFonts w:eastAsia="Times"/>
        </w:rPr>
        <w:t xml:space="preserve"> </w:t>
      </w:r>
      <w:r w:rsidRPr="00F22152">
        <w:rPr>
          <w:rFonts w:eastAsia="Times"/>
          <w:sz w:val="22"/>
          <w:szCs w:val="22"/>
        </w:rPr>
        <w:t xml:space="preserve">taxonomy of variable policy elements </w:t>
      </w:r>
      <w:r w:rsidRPr="00F22152">
        <w:rPr>
          <w:rFonts w:eastAsia="Times"/>
          <w:sz w:val="22"/>
          <w:szCs w:val="22"/>
        </w:rPr>
        <w:fldChar w:fldCharType="begin"/>
      </w:r>
      <w:r w:rsidR="00511021" w:rsidRPr="00F22152">
        <w:rPr>
          <w:rFonts w:eastAsia="Times"/>
          <w:sz w:val="22"/>
          <w:szCs w:val="22"/>
        </w:rPr>
        <w:instrText xml:space="preserve"> ADDIN ZOTERO_ITEM CSL_CITATION {"citationID":"cdVwZROp","properties":{"formattedCitation":"(Cashore and Howlett 2007)","plainCitation":"(Cashore and Howlett 2007)","noteIndex":0},"citationItems":[{"id":95,"uris":["http://zotero.org/users/local/epy0H5Mu/items/Y7C583R2","http://zotero.org/users/11797745/items/Y7C583R2"],"itemData":{"id":95,"type":"article-journal","container-title":"American Journal of Political Science","DOI":"10.1111/j.1540-5907.2007.00266.x","ISSN":"0092-5853, 1540-5907","issue":"3","journalAbbreviation":"Am J Political Science","language":"en","page":"532-551","source":"DOI.org (Crossref)","title":"Punctuating Which Equilibrium? Understanding Thermostatic Policy Dynamics in Pacific Northwest Forestry","title-short":"Punctuating Which Equilibrium?","volume":"51","author":[{"family":"Cashore","given":"Benjamin"},{"family":"Howlett","given":"Michael"}],"issued":{"date-parts":[["2007",7]]}}}],"schema":"https://github.com/citation-style-language/schema/raw/master/csl-citation.json"} </w:instrText>
      </w:r>
      <w:r w:rsidRPr="00F22152">
        <w:rPr>
          <w:rFonts w:eastAsia="Times"/>
          <w:sz w:val="22"/>
          <w:szCs w:val="22"/>
        </w:rPr>
        <w:fldChar w:fldCharType="separate"/>
      </w:r>
      <w:r w:rsidRPr="00F22152">
        <w:rPr>
          <w:rFonts w:eastAsia="Times"/>
          <w:sz w:val="22"/>
        </w:rPr>
        <w:t>(Cashore and Howlett 2007)</w:t>
      </w:r>
      <w:r w:rsidRPr="00F22152">
        <w:rPr>
          <w:rFonts w:eastAsia="Times"/>
          <w:sz w:val="22"/>
          <w:szCs w:val="22"/>
        </w:rPr>
        <w:fldChar w:fldCharType="end"/>
      </w:r>
      <w:r w:rsidR="007A07AF" w:rsidRPr="00F22152">
        <w:rPr>
          <w:rFonts w:eastAsia="Times"/>
          <w:sz w:val="22"/>
          <w:szCs w:val="22"/>
        </w:rPr>
        <w:t xml:space="preserve">, which </w:t>
      </w:r>
      <w:r w:rsidRPr="00F22152">
        <w:rPr>
          <w:rFonts w:eastAsia="Times"/>
          <w:sz w:val="22"/>
          <w:szCs w:val="22"/>
        </w:rPr>
        <w:t xml:space="preserve">provides us with a structured frame to compare policy </w:t>
      </w:r>
      <w:r w:rsidR="007A07AF" w:rsidRPr="00F22152">
        <w:rPr>
          <w:rFonts w:eastAsia="Times"/>
          <w:sz w:val="22"/>
          <w:szCs w:val="22"/>
        </w:rPr>
        <w:t>aims</w:t>
      </w:r>
      <w:r w:rsidR="00CD1881" w:rsidRPr="00F22152">
        <w:rPr>
          <w:rFonts w:eastAsia="Times"/>
          <w:sz w:val="22"/>
          <w:szCs w:val="22"/>
        </w:rPr>
        <w:t xml:space="preserve"> </w:t>
      </w:r>
      <w:r w:rsidRPr="00F22152">
        <w:rPr>
          <w:rFonts w:eastAsia="Times"/>
          <w:sz w:val="22"/>
          <w:szCs w:val="22"/>
        </w:rPr>
        <w:t>at the same level of abstraction.</w:t>
      </w:r>
      <w:r w:rsidR="007A07AF" w:rsidRPr="00F22152">
        <w:rPr>
          <w:rFonts w:eastAsia="Times"/>
          <w:sz w:val="22"/>
          <w:szCs w:val="22"/>
        </w:rPr>
        <w:t xml:space="preserve"> O</w:t>
      </w:r>
      <w:r w:rsidRPr="00F22152">
        <w:rPr>
          <w:rFonts w:eastAsia="Times"/>
          <w:sz w:val="22"/>
          <w:szCs w:val="22"/>
        </w:rPr>
        <w:t>ur analysis focuses on “Cost Limitations” and “System flexibility” (gr</w:t>
      </w:r>
      <w:r w:rsidR="0014772A" w:rsidRPr="00F22152">
        <w:rPr>
          <w:rFonts w:eastAsia="Times"/>
          <w:sz w:val="22"/>
          <w:szCs w:val="22"/>
        </w:rPr>
        <w:t>e</w:t>
      </w:r>
      <w:r w:rsidRPr="00F22152">
        <w:rPr>
          <w:rFonts w:eastAsia="Times"/>
          <w:sz w:val="22"/>
          <w:szCs w:val="22"/>
        </w:rPr>
        <w:t xml:space="preserve">y in Table </w:t>
      </w:r>
      <w:r w:rsidR="005D085F" w:rsidRPr="00F22152">
        <w:rPr>
          <w:rFonts w:eastAsia="Times"/>
          <w:sz w:val="22"/>
          <w:szCs w:val="22"/>
        </w:rPr>
        <w:t>A</w:t>
      </w:r>
      <w:r w:rsidRPr="00F22152">
        <w:rPr>
          <w:rFonts w:eastAsia="Times"/>
          <w:sz w:val="22"/>
          <w:szCs w:val="22"/>
        </w:rPr>
        <w:t xml:space="preserve">2). As we </w:t>
      </w:r>
      <w:r w:rsidR="002D754B" w:rsidRPr="00F22152">
        <w:rPr>
          <w:rFonts w:eastAsia="Times"/>
          <w:sz w:val="22"/>
          <w:szCs w:val="22"/>
        </w:rPr>
        <w:t xml:space="preserve">propose </w:t>
      </w:r>
      <w:r w:rsidRPr="00F22152">
        <w:rPr>
          <w:rFonts w:eastAsia="Times"/>
          <w:sz w:val="22"/>
          <w:szCs w:val="22"/>
        </w:rPr>
        <w:t>that these become relatively more important compared to other policy</w:t>
      </w:r>
      <w:r w:rsidR="00F24CF7" w:rsidRPr="00F22152">
        <w:rPr>
          <w:rFonts w:eastAsia="Times"/>
          <w:sz w:val="22"/>
          <w:szCs w:val="22"/>
        </w:rPr>
        <w:t xml:space="preserve"> aims</w:t>
      </w:r>
      <w:r w:rsidRPr="00F22152">
        <w:rPr>
          <w:rFonts w:eastAsia="Times"/>
          <w:sz w:val="22"/>
          <w:szCs w:val="22"/>
        </w:rPr>
        <w:t xml:space="preserve">, we analyze all </w:t>
      </w:r>
      <w:r w:rsidR="007A07AF" w:rsidRPr="00F22152">
        <w:rPr>
          <w:rFonts w:eastAsia="Times"/>
          <w:sz w:val="22"/>
          <w:szCs w:val="22"/>
        </w:rPr>
        <w:t xml:space="preserve">policy aims </w:t>
      </w:r>
      <w:r w:rsidRPr="00F22152">
        <w:rPr>
          <w:rFonts w:eastAsia="Times"/>
          <w:sz w:val="22"/>
          <w:szCs w:val="22"/>
        </w:rPr>
        <w:t xml:space="preserve">in our coding scheme to determine relative importance to one another. </w:t>
      </w:r>
      <w:r w:rsidRPr="00F22152">
        <w:rPr>
          <w:sz w:val="22"/>
          <w:szCs w:val="22"/>
        </w:rPr>
        <w:t xml:space="preserve">To understand how the individual </w:t>
      </w:r>
      <w:r w:rsidR="00F24CF7" w:rsidRPr="00F22152">
        <w:rPr>
          <w:sz w:val="22"/>
          <w:szCs w:val="22"/>
        </w:rPr>
        <w:t>policy aims</w:t>
      </w:r>
      <w:r w:rsidRPr="00F22152">
        <w:rPr>
          <w:sz w:val="22"/>
          <w:szCs w:val="22"/>
        </w:rPr>
        <w:t xml:space="preserve"> were </w:t>
      </w:r>
      <w:r w:rsidRPr="00F22152">
        <w:rPr>
          <w:rFonts w:eastAsia="Times"/>
          <w:sz w:val="22"/>
          <w:szCs w:val="22"/>
        </w:rPr>
        <w:t xml:space="preserve">prioritized, we employ frequency analysis. We first created an affiliation matrix from our coded data that displays the strength of each </w:t>
      </w:r>
      <w:r w:rsidR="00F24CF7" w:rsidRPr="00F22152">
        <w:rPr>
          <w:rFonts w:eastAsia="Times"/>
          <w:sz w:val="22"/>
          <w:szCs w:val="22"/>
        </w:rPr>
        <w:t>policy aims</w:t>
      </w:r>
      <w:r w:rsidRPr="00F22152">
        <w:rPr>
          <w:rFonts w:eastAsia="Times"/>
          <w:sz w:val="22"/>
          <w:szCs w:val="22"/>
        </w:rPr>
        <w:t xml:space="preserve"> (in columns) for each country (in rows). The strength of a </w:t>
      </w:r>
      <w:r w:rsidR="00F24CF7" w:rsidRPr="00F22152">
        <w:rPr>
          <w:rFonts w:eastAsia="Times"/>
          <w:sz w:val="22"/>
          <w:szCs w:val="22"/>
        </w:rPr>
        <w:t>policy aim</w:t>
      </w:r>
      <w:r w:rsidRPr="00F22152">
        <w:rPr>
          <w:rFonts w:eastAsia="Times"/>
          <w:sz w:val="22"/>
          <w:szCs w:val="22"/>
        </w:rPr>
        <w:t xml:space="preserve"> is represented by the number of times a policy </w:t>
      </w:r>
      <w:r w:rsidR="008D639D" w:rsidRPr="00F22152">
        <w:rPr>
          <w:rFonts w:eastAsia="Times"/>
          <w:sz w:val="22"/>
          <w:szCs w:val="22"/>
        </w:rPr>
        <w:t xml:space="preserve">aim </w:t>
      </w:r>
      <w:r w:rsidRPr="00F22152">
        <w:rPr>
          <w:rFonts w:eastAsia="Times"/>
          <w:sz w:val="22"/>
          <w:szCs w:val="22"/>
        </w:rPr>
        <w:t xml:space="preserve">was mentioned relative to other </w:t>
      </w:r>
      <w:r w:rsidR="001455B1" w:rsidRPr="00F22152">
        <w:rPr>
          <w:rFonts w:eastAsia="Times"/>
          <w:sz w:val="22"/>
          <w:szCs w:val="22"/>
        </w:rPr>
        <w:t>policy aims</w:t>
      </w:r>
      <w:r w:rsidRPr="00F22152">
        <w:rPr>
          <w:rFonts w:eastAsia="Times"/>
          <w:sz w:val="22"/>
          <w:szCs w:val="22"/>
        </w:rPr>
        <w:t xml:space="preserve"> (in %). This accounts for countries that published longer strategy documents. </w:t>
      </w:r>
    </w:p>
    <w:p w14:paraId="215C1AE4" w14:textId="5061A3A9" w:rsidR="00EA3599" w:rsidRPr="00F22152" w:rsidRDefault="00EA3599" w:rsidP="00EA3599">
      <w:pPr>
        <w:keepNext/>
        <w:pBdr>
          <w:top w:val="nil"/>
          <w:left w:val="nil"/>
          <w:bottom w:val="nil"/>
          <w:right w:val="nil"/>
          <w:between w:val="nil"/>
        </w:pBdr>
        <w:spacing w:before="120"/>
        <w:jc w:val="both"/>
        <w:rPr>
          <w:i/>
          <w:color w:val="000000"/>
          <w:sz w:val="20"/>
          <w:szCs w:val="20"/>
        </w:rPr>
      </w:pPr>
      <w:r w:rsidRPr="00F22152">
        <w:rPr>
          <w:rFonts w:eastAsia="Times"/>
          <w:b/>
          <w:bCs/>
          <w:sz w:val="22"/>
          <w:szCs w:val="22"/>
        </w:rPr>
        <w:t xml:space="preserve">Table </w:t>
      </w:r>
      <w:r w:rsidR="00FD49FA" w:rsidRPr="00F22152">
        <w:rPr>
          <w:rFonts w:eastAsia="Times"/>
          <w:b/>
          <w:bCs/>
          <w:sz w:val="22"/>
          <w:szCs w:val="22"/>
        </w:rPr>
        <w:t>A</w:t>
      </w:r>
      <w:r w:rsidRPr="00F22152">
        <w:rPr>
          <w:rFonts w:eastAsia="Times"/>
          <w:b/>
          <w:bCs/>
          <w:sz w:val="22"/>
          <w:szCs w:val="22"/>
        </w:rPr>
        <w:t>2:</w:t>
      </w:r>
      <w:r w:rsidRPr="00F22152">
        <w:rPr>
          <w:i/>
          <w:color w:val="000000"/>
          <w:sz w:val="20"/>
          <w:szCs w:val="20"/>
        </w:rPr>
        <w:t xml:space="preserve"> Coding scheme </w:t>
      </w:r>
      <w:r w:rsidR="001455B1" w:rsidRPr="00F22152">
        <w:rPr>
          <w:i/>
          <w:color w:val="000000"/>
          <w:sz w:val="20"/>
          <w:szCs w:val="20"/>
        </w:rPr>
        <w:t>policy aims</w:t>
      </w:r>
      <w:r w:rsidRPr="00F22152">
        <w:rPr>
          <w:i/>
          <w:color w:val="000000"/>
          <w:sz w:val="20"/>
          <w:szCs w:val="20"/>
        </w:rPr>
        <w:t xml:space="preserve"> in RE policy.</w:t>
      </w:r>
    </w:p>
    <w:tbl>
      <w:tblPr>
        <w:tblW w:w="9004"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00" w:firstRow="0" w:lastRow="0" w:firstColumn="0" w:lastColumn="0" w:noHBand="0" w:noVBand="1"/>
      </w:tblPr>
      <w:tblGrid>
        <w:gridCol w:w="4502"/>
        <w:gridCol w:w="4502"/>
      </w:tblGrid>
      <w:tr w:rsidR="00E60459" w:rsidRPr="00F22152" w14:paraId="130D6117" w14:textId="77777777" w:rsidTr="00FD49FA">
        <w:trPr>
          <w:trHeight w:val="631"/>
        </w:trPr>
        <w:tc>
          <w:tcPr>
            <w:tcW w:w="9004" w:type="dxa"/>
            <w:gridSpan w:val="2"/>
            <w:shd w:val="clear" w:color="auto" w:fill="FFFFFF"/>
            <w:vAlign w:val="center"/>
          </w:tcPr>
          <w:p w14:paraId="54EC9498" w14:textId="485CE5B3" w:rsidR="00E60459" w:rsidRPr="00F22152" w:rsidRDefault="00E60459" w:rsidP="00CC64FF">
            <w:pPr>
              <w:jc w:val="center"/>
              <w:rPr>
                <w:b/>
                <w:color w:val="000000"/>
                <w:sz w:val="18"/>
                <w:szCs w:val="18"/>
              </w:rPr>
            </w:pPr>
            <w:r w:rsidRPr="00F22152">
              <w:rPr>
                <w:b/>
                <w:color w:val="000000"/>
                <w:sz w:val="18"/>
                <w:szCs w:val="18"/>
              </w:rPr>
              <w:t>Policy Aims</w:t>
            </w:r>
          </w:p>
        </w:tc>
      </w:tr>
      <w:tr w:rsidR="00EA3599" w:rsidRPr="00F22152" w14:paraId="4002153E" w14:textId="77777777" w:rsidTr="00CC64FF">
        <w:trPr>
          <w:trHeight w:val="631"/>
        </w:trPr>
        <w:tc>
          <w:tcPr>
            <w:tcW w:w="4502" w:type="dxa"/>
            <w:shd w:val="clear" w:color="auto" w:fill="FFFFFF"/>
            <w:vAlign w:val="center"/>
          </w:tcPr>
          <w:p w14:paraId="658071CB" w14:textId="77777777" w:rsidR="00EA3599" w:rsidRPr="00F22152" w:rsidRDefault="00EA3599" w:rsidP="00CC64FF">
            <w:pPr>
              <w:jc w:val="center"/>
              <w:rPr>
                <w:b/>
                <w:color w:val="000000"/>
                <w:sz w:val="18"/>
                <w:szCs w:val="18"/>
              </w:rPr>
            </w:pPr>
            <w:r w:rsidRPr="00F22152">
              <w:rPr>
                <w:b/>
                <w:color w:val="000000"/>
                <w:sz w:val="18"/>
                <w:szCs w:val="18"/>
              </w:rPr>
              <w:t>Energy System Goals</w:t>
            </w:r>
          </w:p>
        </w:tc>
        <w:tc>
          <w:tcPr>
            <w:tcW w:w="4502" w:type="dxa"/>
            <w:shd w:val="clear" w:color="auto" w:fill="FFFFFF"/>
            <w:vAlign w:val="center"/>
          </w:tcPr>
          <w:p w14:paraId="0B9A7834" w14:textId="77777777" w:rsidR="00EA3599" w:rsidRPr="00F22152" w:rsidRDefault="00EA3599" w:rsidP="00CC64FF">
            <w:pPr>
              <w:jc w:val="center"/>
              <w:rPr>
                <w:b/>
                <w:color w:val="000000"/>
                <w:sz w:val="18"/>
                <w:szCs w:val="18"/>
              </w:rPr>
            </w:pPr>
            <w:r w:rsidRPr="00F22152">
              <w:rPr>
                <w:b/>
                <w:color w:val="000000"/>
                <w:sz w:val="18"/>
                <w:szCs w:val="18"/>
              </w:rPr>
              <w:t>Energy System Objectives</w:t>
            </w:r>
          </w:p>
        </w:tc>
      </w:tr>
      <w:tr w:rsidR="00EA3599" w:rsidRPr="00F22152" w14:paraId="1219F821" w14:textId="77777777" w:rsidTr="00CC64FF">
        <w:trPr>
          <w:trHeight w:val="321"/>
        </w:trPr>
        <w:tc>
          <w:tcPr>
            <w:tcW w:w="4502" w:type="dxa"/>
            <w:shd w:val="clear" w:color="auto" w:fill="E7E6E6"/>
            <w:vAlign w:val="center"/>
          </w:tcPr>
          <w:p w14:paraId="2AF5C7C3" w14:textId="2869FC36" w:rsidR="00EA3599" w:rsidRPr="00F22152" w:rsidRDefault="00EA3599" w:rsidP="00CC64FF">
            <w:pPr>
              <w:spacing w:line="276" w:lineRule="auto"/>
              <w:rPr>
                <w:color w:val="000000"/>
                <w:sz w:val="18"/>
                <w:szCs w:val="18"/>
              </w:rPr>
            </w:pPr>
            <w:r w:rsidRPr="00F22152">
              <w:rPr>
                <w:b/>
                <w:color w:val="000000"/>
                <w:sz w:val="18"/>
                <w:szCs w:val="18"/>
                <w:u w:val="single"/>
              </w:rPr>
              <w:t xml:space="preserve">Cost limitations, </w:t>
            </w:r>
            <w:r w:rsidRPr="00F22152">
              <w:rPr>
                <w:color w:val="000000"/>
                <w:sz w:val="18"/>
                <w:szCs w:val="18"/>
              </w:rPr>
              <w:t>expressed by one of the following cue statements</w:t>
            </w:r>
            <w:r w:rsidR="00CE1555" w:rsidRPr="00F22152">
              <w:rPr>
                <w:color w:val="000000"/>
                <w:sz w:val="18"/>
                <w:szCs w:val="18"/>
              </w:rPr>
              <w:t xml:space="preserve"> </w:t>
            </w:r>
            <w:r w:rsidR="00987631" w:rsidRPr="00F22152">
              <w:rPr>
                <w:color w:val="000000"/>
                <w:sz w:val="18"/>
                <w:szCs w:val="18"/>
              </w:rPr>
              <w:t>referring</w:t>
            </w:r>
            <w:r w:rsidR="00CE1555" w:rsidRPr="00F22152">
              <w:rPr>
                <w:color w:val="000000"/>
                <w:sz w:val="18"/>
                <w:szCs w:val="18"/>
              </w:rPr>
              <w:t xml:space="preserve"> to economic costs</w:t>
            </w:r>
            <w:r w:rsidRPr="00F22152">
              <w:rPr>
                <w:color w:val="000000"/>
                <w:sz w:val="18"/>
                <w:szCs w:val="18"/>
              </w:rPr>
              <w:t>:</w:t>
            </w:r>
          </w:p>
          <w:p w14:paraId="31FD4E52" w14:textId="77777777" w:rsidR="00EA3599" w:rsidRPr="00F22152" w:rsidRDefault="00EA3599" w:rsidP="00CC64FF">
            <w:pPr>
              <w:numPr>
                <w:ilvl w:val="0"/>
                <w:numId w:val="4"/>
              </w:numPr>
              <w:pBdr>
                <w:top w:val="nil"/>
                <w:left w:val="nil"/>
                <w:bottom w:val="nil"/>
                <w:right w:val="nil"/>
                <w:between w:val="nil"/>
              </w:pBdr>
              <w:spacing w:line="276" w:lineRule="auto"/>
              <w:rPr>
                <w:color w:val="000000"/>
                <w:sz w:val="18"/>
                <w:szCs w:val="18"/>
              </w:rPr>
            </w:pPr>
            <w:r w:rsidRPr="00F22152">
              <w:rPr>
                <w:color w:val="000000"/>
                <w:sz w:val="18"/>
                <w:szCs w:val="18"/>
              </w:rPr>
              <w:t>Importance of limiting costs</w:t>
            </w:r>
          </w:p>
          <w:p w14:paraId="5DB26865" w14:textId="77777777" w:rsidR="00EA3599" w:rsidRPr="00F22152" w:rsidRDefault="00EA3599" w:rsidP="00CC64FF">
            <w:pPr>
              <w:numPr>
                <w:ilvl w:val="0"/>
                <w:numId w:val="4"/>
              </w:numPr>
              <w:pBdr>
                <w:top w:val="nil"/>
                <w:left w:val="nil"/>
                <w:bottom w:val="nil"/>
                <w:right w:val="nil"/>
                <w:between w:val="nil"/>
              </w:pBdr>
              <w:spacing w:line="276" w:lineRule="auto"/>
              <w:rPr>
                <w:color w:val="000000"/>
                <w:sz w:val="18"/>
                <w:szCs w:val="18"/>
              </w:rPr>
            </w:pPr>
            <w:r w:rsidRPr="00F22152">
              <w:rPr>
                <w:color w:val="000000"/>
                <w:sz w:val="18"/>
                <w:szCs w:val="18"/>
              </w:rPr>
              <w:t>Concerns of cost of policy measures</w:t>
            </w:r>
          </w:p>
          <w:p w14:paraId="205BC4E8" w14:textId="77777777" w:rsidR="00EA3599" w:rsidRPr="00F22152" w:rsidRDefault="00EA3599" w:rsidP="00CC64FF">
            <w:pPr>
              <w:numPr>
                <w:ilvl w:val="0"/>
                <w:numId w:val="4"/>
              </w:numPr>
              <w:pBdr>
                <w:top w:val="nil"/>
                <w:left w:val="nil"/>
                <w:bottom w:val="nil"/>
                <w:right w:val="nil"/>
                <w:between w:val="nil"/>
              </w:pBdr>
              <w:spacing w:line="276" w:lineRule="auto"/>
              <w:rPr>
                <w:color w:val="000000"/>
                <w:sz w:val="18"/>
                <w:szCs w:val="18"/>
              </w:rPr>
            </w:pPr>
            <w:r w:rsidRPr="00F22152">
              <w:rPr>
                <w:color w:val="000000"/>
                <w:sz w:val="18"/>
                <w:szCs w:val="18"/>
              </w:rPr>
              <w:t>Concerns of cost of electricity generation (over time)</w:t>
            </w:r>
          </w:p>
          <w:p w14:paraId="7B9DC66E" w14:textId="77777777" w:rsidR="00EA3599" w:rsidRPr="00F22152" w:rsidRDefault="00EA3599" w:rsidP="00CC64FF">
            <w:pPr>
              <w:numPr>
                <w:ilvl w:val="0"/>
                <w:numId w:val="4"/>
              </w:numPr>
              <w:pBdr>
                <w:top w:val="nil"/>
                <w:left w:val="nil"/>
                <w:bottom w:val="nil"/>
                <w:right w:val="nil"/>
                <w:between w:val="nil"/>
              </w:pBdr>
              <w:spacing w:line="276" w:lineRule="auto"/>
              <w:rPr>
                <w:color w:val="000000"/>
                <w:sz w:val="18"/>
                <w:szCs w:val="18"/>
              </w:rPr>
            </w:pPr>
            <w:r w:rsidRPr="00F22152">
              <w:rPr>
                <w:color w:val="000000"/>
                <w:sz w:val="18"/>
                <w:szCs w:val="18"/>
              </w:rPr>
              <w:t>Concerns about financial feasibility</w:t>
            </w:r>
          </w:p>
          <w:p w14:paraId="6ED2551B" w14:textId="77777777" w:rsidR="00EA3599" w:rsidRPr="00F22152" w:rsidRDefault="00EA3599" w:rsidP="00CC64FF">
            <w:pPr>
              <w:numPr>
                <w:ilvl w:val="0"/>
                <w:numId w:val="4"/>
              </w:numPr>
              <w:pBdr>
                <w:top w:val="nil"/>
                <w:left w:val="nil"/>
                <w:bottom w:val="nil"/>
                <w:right w:val="nil"/>
                <w:between w:val="nil"/>
              </w:pBdr>
              <w:spacing w:line="276" w:lineRule="auto"/>
              <w:rPr>
                <w:color w:val="000000"/>
                <w:sz w:val="18"/>
                <w:szCs w:val="18"/>
              </w:rPr>
            </w:pPr>
            <w:r w:rsidRPr="00F22152">
              <w:rPr>
                <w:color w:val="000000"/>
                <w:sz w:val="18"/>
                <w:szCs w:val="18"/>
              </w:rPr>
              <w:t>Concern about the price of electricity</w:t>
            </w:r>
          </w:p>
        </w:tc>
        <w:tc>
          <w:tcPr>
            <w:tcW w:w="4502" w:type="dxa"/>
            <w:shd w:val="clear" w:color="auto" w:fill="E7E6E6"/>
          </w:tcPr>
          <w:p w14:paraId="1617E36C" w14:textId="77777777" w:rsidR="00EA3599" w:rsidRPr="00F22152" w:rsidRDefault="00EA3599" w:rsidP="00CC64FF">
            <w:pPr>
              <w:rPr>
                <w:color w:val="000000"/>
                <w:sz w:val="18"/>
                <w:szCs w:val="18"/>
              </w:rPr>
            </w:pPr>
            <w:r w:rsidRPr="00F22152">
              <w:rPr>
                <w:b/>
                <w:color w:val="000000"/>
                <w:sz w:val="18"/>
                <w:szCs w:val="18"/>
                <w:u w:val="single"/>
              </w:rPr>
              <w:t xml:space="preserve">Increased system flexibility, </w:t>
            </w:r>
            <w:r w:rsidRPr="00F22152">
              <w:rPr>
                <w:color w:val="000000"/>
                <w:sz w:val="18"/>
                <w:szCs w:val="18"/>
              </w:rPr>
              <w:t>expressed by one of the following cue statements:</w:t>
            </w:r>
          </w:p>
          <w:p w14:paraId="2D7C6E64" w14:textId="77777777" w:rsidR="00EA3599" w:rsidRPr="00F22152" w:rsidRDefault="00EA3599" w:rsidP="00CC64FF">
            <w:pPr>
              <w:numPr>
                <w:ilvl w:val="0"/>
                <w:numId w:val="5"/>
              </w:numPr>
              <w:pBdr>
                <w:top w:val="nil"/>
                <w:left w:val="nil"/>
                <w:bottom w:val="nil"/>
                <w:right w:val="nil"/>
                <w:between w:val="nil"/>
              </w:pBdr>
              <w:rPr>
                <w:b/>
                <w:color w:val="000000"/>
                <w:sz w:val="18"/>
                <w:szCs w:val="18"/>
                <w:u w:val="single"/>
              </w:rPr>
            </w:pPr>
            <w:r w:rsidRPr="00F22152">
              <w:rPr>
                <w:color w:val="000000"/>
                <w:sz w:val="18"/>
                <w:szCs w:val="18"/>
              </w:rPr>
              <w:t>Importance of demand-side flexibility (measures)</w:t>
            </w:r>
          </w:p>
          <w:p w14:paraId="19A3C919" w14:textId="77777777" w:rsidR="00EA3599" w:rsidRPr="00F22152" w:rsidRDefault="00EA3599" w:rsidP="00CC64FF">
            <w:pPr>
              <w:numPr>
                <w:ilvl w:val="0"/>
                <w:numId w:val="5"/>
              </w:numPr>
              <w:pBdr>
                <w:top w:val="nil"/>
                <w:left w:val="nil"/>
                <w:bottom w:val="nil"/>
                <w:right w:val="nil"/>
                <w:between w:val="nil"/>
              </w:pBdr>
              <w:rPr>
                <w:b/>
                <w:color w:val="000000"/>
                <w:sz w:val="18"/>
                <w:szCs w:val="18"/>
                <w:u w:val="single"/>
              </w:rPr>
            </w:pPr>
            <w:r w:rsidRPr="00F22152">
              <w:rPr>
                <w:color w:val="000000"/>
                <w:sz w:val="18"/>
                <w:szCs w:val="18"/>
              </w:rPr>
              <w:t>Importance of supply side-flexibility (measures)</w:t>
            </w:r>
          </w:p>
          <w:p w14:paraId="3B668499" w14:textId="77777777" w:rsidR="00EA3599" w:rsidRPr="00F22152" w:rsidRDefault="00EA3599" w:rsidP="00CC64FF">
            <w:pPr>
              <w:numPr>
                <w:ilvl w:val="0"/>
                <w:numId w:val="5"/>
              </w:numPr>
              <w:pBdr>
                <w:top w:val="nil"/>
                <w:left w:val="nil"/>
                <w:bottom w:val="nil"/>
                <w:right w:val="nil"/>
                <w:between w:val="nil"/>
              </w:pBdr>
              <w:rPr>
                <w:b/>
                <w:color w:val="000000"/>
                <w:sz w:val="18"/>
                <w:szCs w:val="18"/>
                <w:u w:val="single"/>
              </w:rPr>
            </w:pPr>
            <w:r w:rsidRPr="00F22152">
              <w:rPr>
                <w:color w:val="000000"/>
                <w:sz w:val="18"/>
                <w:szCs w:val="18"/>
              </w:rPr>
              <w:t>Importance of grid/infrastructure extension</w:t>
            </w:r>
          </w:p>
          <w:p w14:paraId="66F9A41E" w14:textId="77777777" w:rsidR="00EA3599" w:rsidRPr="00F22152" w:rsidRDefault="00EA3599" w:rsidP="00CC64FF">
            <w:pPr>
              <w:numPr>
                <w:ilvl w:val="0"/>
                <w:numId w:val="5"/>
              </w:numPr>
              <w:pBdr>
                <w:top w:val="nil"/>
                <w:left w:val="nil"/>
                <w:bottom w:val="nil"/>
                <w:right w:val="nil"/>
                <w:between w:val="nil"/>
              </w:pBdr>
              <w:rPr>
                <w:color w:val="000000"/>
                <w:sz w:val="18"/>
                <w:szCs w:val="18"/>
              </w:rPr>
            </w:pPr>
            <w:r w:rsidRPr="00F22152">
              <w:rPr>
                <w:color w:val="000000"/>
                <w:sz w:val="18"/>
                <w:szCs w:val="18"/>
              </w:rPr>
              <w:t>Smart grid</w:t>
            </w:r>
          </w:p>
        </w:tc>
      </w:tr>
      <w:tr w:rsidR="00EA3599" w:rsidRPr="00F22152" w14:paraId="09502DA2" w14:textId="77777777" w:rsidTr="00CC64FF">
        <w:trPr>
          <w:trHeight w:val="321"/>
        </w:trPr>
        <w:tc>
          <w:tcPr>
            <w:tcW w:w="4502" w:type="dxa"/>
            <w:shd w:val="clear" w:color="auto" w:fill="auto"/>
            <w:vAlign w:val="center"/>
          </w:tcPr>
          <w:p w14:paraId="0950CCAE" w14:textId="77777777" w:rsidR="00EA3599" w:rsidRPr="00F22152" w:rsidRDefault="00EA3599" w:rsidP="00CC64FF">
            <w:pPr>
              <w:spacing w:line="276" w:lineRule="auto"/>
              <w:rPr>
                <w:color w:val="000000"/>
                <w:sz w:val="18"/>
                <w:szCs w:val="18"/>
              </w:rPr>
            </w:pPr>
            <w:r w:rsidRPr="00F22152">
              <w:rPr>
                <w:b/>
                <w:color w:val="000000"/>
                <w:sz w:val="18"/>
                <w:szCs w:val="18"/>
              </w:rPr>
              <w:t>Increased supply security</w:t>
            </w:r>
            <w:r w:rsidRPr="00F22152">
              <w:rPr>
                <w:color w:val="000000"/>
                <w:sz w:val="18"/>
                <w:szCs w:val="18"/>
              </w:rPr>
              <w:t xml:space="preserve">, expressed by one of the following cue statements: </w:t>
            </w:r>
          </w:p>
          <w:p w14:paraId="7BC8D5A5"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Importance of supply security</w:t>
            </w:r>
          </w:p>
          <w:p w14:paraId="62B9221C"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Electricity independence</w:t>
            </w:r>
          </w:p>
          <w:p w14:paraId="735E8015"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Concerns on declining indigenous supply (fossil fuels)</w:t>
            </w:r>
          </w:p>
        </w:tc>
        <w:tc>
          <w:tcPr>
            <w:tcW w:w="4502" w:type="dxa"/>
            <w:shd w:val="clear" w:color="auto" w:fill="auto"/>
            <w:vAlign w:val="center"/>
          </w:tcPr>
          <w:p w14:paraId="0B64A5C3" w14:textId="77777777" w:rsidR="00EA3599" w:rsidRPr="00F22152" w:rsidRDefault="00EA3599" w:rsidP="00CC64FF">
            <w:pPr>
              <w:spacing w:line="276" w:lineRule="auto"/>
              <w:rPr>
                <w:color w:val="000000"/>
                <w:sz w:val="18"/>
                <w:szCs w:val="18"/>
              </w:rPr>
            </w:pPr>
            <w:r w:rsidRPr="00F22152">
              <w:rPr>
                <w:b/>
                <w:color w:val="000000"/>
                <w:sz w:val="18"/>
                <w:szCs w:val="18"/>
              </w:rPr>
              <w:t>Increased renewables</w:t>
            </w:r>
            <w:r w:rsidRPr="00F22152">
              <w:rPr>
                <w:color w:val="000000"/>
                <w:sz w:val="18"/>
                <w:szCs w:val="18"/>
              </w:rPr>
              <w:t>, expressed by one of the following cue statements:</w:t>
            </w:r>
          </w:p>
          <w:p w14:paraId="2F37CE55" w14:textId="77777777" w:rsidR="00EA3599" w:rsidRPr="00F22152" w:rsidRDefault="00EA3599" w:rsidP="00CC64FF">
            <w:pPr>
              <w:numPr>
                <w:ilvl w:val="0"/>
                <w:numId w:val="1"/>
              </w:numPr>
              <w:pBdr>
                <w:top w:val="nil"/>
                <w:left w:val="nil"/>
                <w:bottom w:val="nil"/>
                <w:right w:val="nil"/>
                <w:between w:val="nil"/>
              </w:pBdr>
              <w:spacing w:line="276" w:lineRule="auto"/>
              <w:rPr>
                <w:color w:val="000000"/>
                <w:sz w:val="18"/>
                <w:szCs w:val="18"/>
              </w:rPr>
            </w:pPr>
            <w:r w:rsidRPr="00F22152">
              <w:rPr>
                <w:color w:val="000000"/>
                <w:sz w:val="18"/>
                <w:szCs w:val="18"/>
              </w:rPr>
              <w:t>Relevance of renewable electricity generation</w:t>
            </w:r>
          </w:p>
          <w:p w14:paraId="0AF357F7" w14:textId="77777777" w:rsidR="00EA3599" w:rsidRPr="00F22152" w:rsidRDefault="00EA3599" w:rsidP="00CC64FF">
            <w:pPr>
              <w:numPr>
                <w:ilvl w:val="0"/>
                <w:numId w:val="1"/>
              </w:numPr>
              <w:pBdr>
                <w:top w:val="nil"/>
                <w:left w:val="nil"/>
                <w:bottom w:val="nil"/>
                <w:right w:val="nil"/>
                <w:between w:val="nil"/>
              </w:pBdr>
              <w:spacing w:line="276" w:lineRule="auto"/>
              <w:rPr>
                <w:color w:val="000000"/>
                <w:sz w:val="18"/>
                <w:szCs w:val="18"/>
              </w:rPr>
            </w:pPr>
            <w:r w:rsidRPr="00F22152">
              <w:rPr>
                <w:color w:val="000000"/>
                <w:sz w:val="18"/>
                <w:szCs w:val="18"/>
              </w:rPr>
              <w:t>Importance of renewables support schemes</w:t>
            </w:r>
          </w:p>
          <w:p w14:paraId="34826457" w14:textId="77777777" w:rsidR="00EA3599" w:rsidRPr="00F22152" w:rsidRDefault="00EA3599" w:rsidP="00CC64FF">
            <w:pPr>
              <w:numPr>
                <w:ilvl w:val="0"/>
                <w:numId w:val="1"/>
              </w:numPr>
              <w:pBdr>
                <w:top w:val="nil"/>
                <w:left w:val="nil"/>
                <w:bottom w:val="nil"/>
                <w:right w:val="nil"/>
                <w:between w:val="nil"/>
              </w:pBdr>
              <w:spacing w:line="276" w:lineRule="auto"/>
              <w:rPr>
                <w:color w:val="000000"/>
                <w:sz w:val="18"/>
                <w:szCs w:val="18"/>
              </w:rPr>
            </w:pPr>
            <w:r w:rsidRPr="00F22152">
              <w:rPr>
                <w:color w:val="000000"/>
                <w:sz w:val="18"/>
                <w:szCs w:val="18"/>
              </w:rPr>
              <w:t>Ambitious renewable energy targets</w:t>
            </w:r>
          </w:p>
        </w:tc>
      </w:tr>
      <w:tr w:rsidR="00EA3599" w:rsidRPr="00F22152" w14:paraId="03A78572" w14:textId="77777777" w:rsidTr="00CC64FF">
        <w:trPr>
          <w:trHeight w:val="321"/>
        </w:trPr>
        <w:tc>
          <w:tcPr>
            <w:tcW w:w="4502" w:type="dxa"/>
            <w:shd w:val="clear" w:color="auto" w:fill="auto"/>
            <w:vAlign w:val="center"/>
          </w:tcPr>
          <w:p w14:paraId="63F35307" w14:textId="77777777" w:rsidR="00EA3599" w:rsidRPr="00F22152" w:rsidRDefault="00EA3599" w:rsidP="00CC64FF">
            <w:pPr>
              <w:spacing w:line="276" w:lineRule="auto"/>
              <w:rPr>
                <w:color w:val="000000"/>
                <w:sz w:val="18"/>
                <w:szCs w:val="18"/>
              </w:rPr>
            </w:pPr>
            <w:r w:rsidRPr="00F22152">
              <w:rPr>
                <w:color w:val="000000"/>
                <w:sz w:val="18"/>
                <w:szCs w:val="18"/>
              </w:rPr>
              <w:t xml:space="preserve">Protection of </w:t>
            </w:r>
            <w:r w:rsidRPr="00F22152">
              <w:rPr>
                <w:b/>
                <w:color w:val="000000"/>
                <w:sz w:val="18"/>
                <w:szCs w:val="18"/>
              </w:rPr>
              <w:t>climate/environment</w:t>
            </w:r>
            <w:r w:rsidRPr="00F22152">
              <w:rPr>
                <w:color w:val="000000"/>
                <w:sz w:val="18"/>
                <w:szCs w:val="18"/>
              </w:rPr>
              <w:t>, expressed by one of the following cue statements:</w:t>
            </w:r>
          </w:p>
          <w:p w14:paraId="08C50FB5"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Importance of climate and environmental protection</w:t>
            </w:r>
          </w:p>
          <w:p w14:paraId="0AF85645"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Comprehensive (international) climate goals</w:t>
            </w:r>
          </w:p>
          <w:p w14:paraId="74123B6D" w14:textId="77777777" w:rsidR="00EA3599" w:rsidRPr="00F22152" w:rsidRDefault="00EA3599" w:rsidP="00CC64FF">
            <w:pPr>
              <w:numPr>
                <w:ilvl w:val="0"/>
                <w:numId w:val="3"/>
              </w:numPr>
              <w:pBdr>
                <w:top w:val="nil"/>
                <w:left w:val="nil"/>
                <w:bottom w:val="nil"/>
                <w:right w:val="nil"/>
                <w:between w:val="nil"/>
              </w:pBdr>
              <w:spacing w:line="276" w:lineRule="auto"/>
              <w:rPr>
                <w:color w:val="000000"/>
                <w:sz w:val="18"/>
                <w:szCs w:val="18"/>
              </w:rPr>
            </w:pPr>
            <w:r w:rsidRPr="00F22152">
              <w:rPr>
                <w:color w:val="000000"/>
                <w:sz w:val="18"/>
                <w:szCs w:val="18"/>
              </w:rPr>
              <w:t>Climate leadership</w:t>
            </w:r>
          </w:p>
        </w:tc>
        <w:tc>
          <w:tcPr>
            <w:tcW w:w="4502" w:type="dxa"/>
            <w:shd w:val="clear" w:color="auto" w:fill="auto"/>
            <w:vAlign w:val="center"/>
          </w:tcPr>
          <w:p w14:paraId="7A7EC4CC" w14:textId="77777777" w:rsidR="00EA3599" w:rsidRPr="00F22152" w:rsidRDefault="00EA3599" w:rsidP="00CC64FF">
            <w:pPr>
              <w:spacing w:line="276" w:lineRule="auto"/>
              <w:rPr>
                <w:color w:val="000000"/>
                <w:sz w:val="18"/>
                <w:szCs w:val="18"/>
              </w:rPr>
            </w:pPr>
            <w:r w:rsidRPr="00F22152">
              <w:rPr>
                <w:b/>
                <w:color w:val="000000"/>
                <w:sz w:val="18"/>
                <w:szCs w:val="18"/>
              </w:rPr>
              <w:t>Increased decarbonization</w:t>
            </w:r>
            <w:r w:rsidRPr="00F22152">
              <w:rPr>
                <w:color w:val="000000"/>
                <w:sz w:val="18"/>
                <w:szCs w:val="18"/>
              </w:rPr>
              <w:t>, expressed by one of the following cue statements:</w:t>
            </w:r>
          </w:p>
          <w:p w14:paraId="6C50BE38" w14:textId="77777777" w:rsidR="00EA3599" w:rsidRPr="00F22152" w:rsidRDefault="00EA3599" w:rsidP="00CC64FF">
            <w:pPr>
              <w:pStyle w:val="Listenabsatz"/>
              <w:numPr>
                <w:ilvl w:val="0"/>
                <w:numId w:val="1"/>
              </w:numPr>
              <w:rPr>
                <w:b/>
                <w:color w:val="000000"/>
                <w:sz w:val="18"/>
                <w:szCs w:val="18"/>
                <w:u w:val="single"/>
              </w:rPr>
            </w:pPr>
            <w:r w:rsidRPr="00F22152">
              <w:rPr>
                <w:color w:val="000000"/>
                <w:sz w:val="18"/>
                <w:szCs w:val="18"/>
              </w:rPr>
              <w:t>importance of decarbonization of the electricity supply system</w:t>
            </w:r>
          </w:p>
          <w:p w14:paraId="709E4AC6" w14:textId="77777777" w:rsidR="00EA3599" w:rsidRPr="00F22152" w:rsidRDefault="00EA3599" w:rsidP="00CC64FF">
            <w:pPr>
              <w:pStyle w:val="Listenabsatz"/>
              <w:numPr>
                <w:ilvl w:val="0"/>
                <w:numId w:val="1"/>
              </w:numPr>
              <w:rPr>
                <w:b/>
                <w:color w:val="000000"/>
                <w:sz w:val="18"/>
                <w:szCs w:val="18"/>
                <w:u w:val="single"/>
              </w:rPr>
            </w:pPr>
            <w:r w:rsidRPr="00F22152">
              <w:rPr>
                <w:color w:val="000000"/>
                <w:sz w:val="18"/>
                <w:szCs w:val="18"/>
              </w:rPr>
              <w:t>Importance of ambitious greenhouse gas reduction targets</w:t>
            </w:r>
          </w:p>
        </w:tc>
      </w:tr>
      <w:tr w:rsidR="00EA3599" w:rsidRPr="00F22152" w14:paraId="1D54BA8F" w14:textId="77777777" w:rsidTr="00CC64FF">
        <w:trPr>
          <w:trHeight w:val="113"/>
        </w:trPr>
        <w:tc>
          <w:tcPr>
            <w:tcW w:w="4502" w:type="dxa"/>
            <w:shd w:val="clear" w:color="auto" w:fill="auto"/>
            <w:vAlign w:val="center"/>
          </w:tcPr>
          <w:p w14:paraId="4CB70F1A" w14:textId="77777777" w:rsidR="00EA3599" w:rsidRPr="00F22152" w:rsidRDefault="00EA3599" w:rsidP="00CC64FF">
            <w:pPr>
              <w:spacing w:line="276" w:lineRule="auto"/>
              <w:rPr>
                <w:color w:val="000000"/>
                <w:sz w:val="18"/>
                <w:szCs w:val="18"/>
              </w:rPr>
            </w:pPr>
            <w:r w:rsidRPr="00F22152">
              <w:rPr>
                <w:b/>
                <w:color w:val="000000"/>
                <w:sz w:val="18"/>
                <w:szCs w:val="18"/>
              </w:rPr>
              <w:t>Increased economic benefits</w:t>
            </w:r>
            <w:r w:rsidRPr="00F22152">
              <w:rPr>
                <w:color w:val="000000"/>
                <w:sz w:val="18"/>
                <w:szCs w:val="18"/>
              </w:rPr>
              <w:t xml:space="preserve">, expressed by one of the following cue statements: </w:t>
            </w:r>
          </w:p>
          <w:p w14:paraId="25CB2420" w14:textId="77777777" w:rsidR="00EA3599" w:rsidRPr="00F22152" w:rsidRDefault="00EA3599" w:rsidP="00CC64FF">
            <w:pPr>
              <w:numPr>
                <w:ilvl w:val="0"/>
                <w:numId w:val="2"/>
              </w:numPr>
              <w:pBdr>
                <w:top w:val="nil"/>
                <w:left w:val="nil"/>
                <w:bottom w:val="nil"/>
                <w:right w:val="nil"/>
                <w:between w:val="nil"/>
              </w:pBdr>
              <w:spacing w:line="276" w:lineRule="auto"/>
              <w:rPr>
                <w:color w:val="000000"/>
                <w:sz w:val="18"/>
                <w:szCs w:val="18"/>
              </w:rPr>
            </w:pPr>
            <w:r w:rsidRPr="00F22152">
              <w:rPr>
                <w:color w:val="000000"/>
                <w:sz w:val="18"/>
                <w:szCs w:val="18"/>
              </w:rPr>
              <w:t xml:space="preserve">Industrial policy, long </w:t>
            </w:r>
            <w:sdt>
              <w:sdtPr>
                <w:tag w:val="goog_rdk_48"/>
                <w:id w:val="1608160764"/>
              </w:sdtPr>
              <w:sdtEndPr/>
              <w:sdtContent>
                <w:r w:rsidRPr="00F22152">
                  <w:rPr>
                    <w:color w:val="000000"/>
                    <w:sz w:val="18"/>
                    <w:szCs w:val="18"/>
                  </w:rPr>
                  <w:t>t</w:t>
                </w:r>
              </w:sdtContent>
            </w:sdt>
            <w:r w:rsidRPr="00F22152">
              <w:rPr>
                <w:color w:val="000000"/>
                <w:sz w:val="18"/>
                <w:szCs w:val="18"/>
              </w:rPr>
              <w:t>erm economic benefits</w:t>
            </w:r>
          </w:p>
          <w:p w14:paraId="7D35A4A1" w14:textId="77777777" w:rsidR="00EA3599" w:rsidRPr="00F22152" w:rsidRDefault="00EA3599" w:rsidP="00CC64FF">
            <w:pPr>
              <w:numPr>
                <w:ilvl w:val="0"/>
                <w:numId w:val="2"/>
              </w:numPr>
              <w:pBdr>
                <w:top w:val="nil"/>
                <w:left w:val="nil"/>
                <w:bottom w:val="nil"/>
                <w:right w:val="nil"/>
                <w:between w:val="nil"/>
              </w:pBdr>
              <w:spacing w:line="276" w:lineRule="auto"/>
              <w:rPr>
                <w:color w:val="000000"/>
                <w:sz w:val="18"/>
                <w:szCs w:val="18"/>
              </w:rPr>
            </w:pPr>
            <w:r w:rsidRPr="00F22152">
              <w:rPr>
                <w:color w:val="000000"/>
                <w:sz w:val="18"/>
                <w:szCs w:val="18"/>
              </w:rPr>
              <w:t>Benefits of technology development and innovation</w:t>
            </w:r>
          </w:p>
          <w:p w14:paraId="0DF9BFDC" w14:textId="77777777" w:rsidR="00EA3599" w:rsidRPr="00F22152" w:rsidRDefault="00EA3599" w:rsidP="00CC64FF">
            <w:pPr>
              <w:spacing w:line="276" w:lineRule="auto"/>
              <w:rPr>
                <w:b/>
                <w:color w:val="000000"/>
                <w:sz w:val="18"/>
                <w:szCs w:val="18"/>
                <w:u w:val="single"/>
              </w:rPr>
            </w:pPr>
          </w:p>
        </w:tc>
        <w:tc>
          <w:tcPr>
            <w:tcW w:w="4502" w:type="dxa"/>
            <w:shd w:val="clear" w:color="auto" w:fill="auto"/>
            <w:vAlign w:val="center"/>
          </w:tcPr>
          <w:p w14:paraId="414208B4" w14:textId="77777777" w:rsidR="00EA3599" w:rsidRPr="00F22152" w:rsidRDefault="00EA3599" w:rsidP="00CC64FF">
            <w:pPr>
              <w:rPr>
                <w:b/>
                <w:color w:val="000000"/>
                <w:sz w:val="18"/>
                <w:szCs w:val="18"/>
                <w:u w:val="single"/>
              </w:rPr>
            </w:pPr>
          </w:p>
        </w:tc>
      </w:tr>
    </w:tbl>
    <w:p w14:paraId="5685B945" w14:textId="5651F416" w:rsidR="00EA3599" w:rsidRPr="00F22152" w:rsidRDefault="00EA3599" w:rsidP="00EA3599">
      <w:pPr>
        <w:keepNext/>
        <w:pBdr>
          <w:top w:val="nil"/>
          <w:left w:val="nil"/>
          <w:bottom w:val="nil"/>
          <w:right w:val="nil"/>
          <w:between w:val="nil"/>
        </w:pBdr>
        <w:spacing w:before="120"/>
        <w:jc w:val="both"/>
        <w:rPr>
          <w:color w:val="000000"/>
          <w:sz w:val="18"/>
          <w:szCs w:val="18"/>
        </w:rPr>
      </w:pPr>
      <w:r w:rsidRPr="00F22152">
        <w:rPr>
          <w:color w:val="000000"/>
          <w:sz w:val="18"/>
          <w:szCs w:val="18"/>
        </w:rPr>
        <w:t>Note: The</w:t>
      </w:r>
      <w:r w:rsidR="00267A0F" w:rsidRPr="00F22152">
        <w:rPr>
          <w:color w:val="000000"/>
          <w:sz w:val="18"/>
          <w:szCs w:val="18"/>
        </w:rPr>
        <w:t xml:space="preserve"> policy aims </w:t>
      </w:r>
      <w:r w:rsidRPr="00F22152">
        <w:rPr>
          <w:color w:val="000000"/>
          <w:sz w:val="18"/>
          <w:szCs w:val="18"/>
        </w:rPr>
        <w:t xml:space="preserve">in the row highlighted in </w:t>
      </w:r>
      <w:r w:rsidRPr="00F22152">
        <w:rPr>
          <w:sz w:val="18"/>
          <w:szCs w:val="18"/>
        </w:rPr>
        <w:t>gray</w:t>
      </w:r>
      <w:r w:rsidRPr="00F22152">
        <w:rPr>
          <w:color w:val="000000"/>
          <w:sz w:val="18"/>
          <w:szCs w:val="18"/>
        </w:rPr>
        <w:t xml:space="preserve"> is the variable we will analyze in line with our </w:t>
      </w:r>
      <w:r w:rsidR="002D754B" w:rsidRPr="00F22152">
        <w:rPr>
          <w:color w:val="000000"/>
          <w:sz w:val="18"/>
          <w:szCs w:val="18"/>
        </w:rPr>
        <w:t>expectations</w:t>
      </w:r>
      <w:r w:rsidRPr="00F22152">
        <w:rPr>
          <w:color w:val="000000"/>
          <w:sz w:val="18"/>
          <w:szCs w:val="18"/>
        </w:rPr>
        <w:t xml:space="preserve">; the other </w:t>
      </w:r>
      <w:r w:rsidR="00267A0F" w:rsidRPr="00F22152">
        <w:rPr>
          <w:color w:val="000000"/>
          <w:sz w:val="18"/>
          <w:szCs w:val="18"/>
        </w:rPr>
        <w:t>policy aims</w:t>
      </w:r>
      <w:r w:rsidRPr="00F22152">
        <w:rPr>
          <w:color w:val="000000"/>
          <w:sz w:val="18"/>
          <w:szCs w:val="18"/>
        </w:rPr>
        <w:t xml:space="preserve"> we use as a means for benchmarking the relative importance of these </w:t>
      </w:r>
      <w:r w:rsidR="00267A0F" w:rsidRPr="00F22152">
        <w:rPr>
          <w:color w:val="000000"/>
          <w:sz w:val="18"/>
          <w:szCs w:val="18"/>
        </w:rPr>
        <w:t>policy aims</w:t>
      </w:r>
      <w:r w:rsidRPr="00F22152">
        <w:rPr>
          <w:color w:val="000000"/>
          <w:sz w:val="18"/>
          <w:szCs w:val="18"/>
        </w:rPr>
        <w:t xml:space="preserve">. </w:t>
      </w:r>
    </w:p>
    <w:p w14:paraId="6321642E" w14:textId="77777777" w:rsidR="00EA3599" w:rsidRPr="00F22152" w:rsidRDefault="00EA3599" w:rsidP="00EA3599">
      <w:pPr>
        <w:spacing w:after="240" w:line="276" w:lineRule="auto"/>
        <w:jc w:val="both"/>
        <w:rPr>
          <w:color w:val="000000"/>
          <w:sz w:val="18"/>
          <w:szCs w:val="18"/>
        </w:rPr>
      </w:pPr>
    </w:p>
    <w:p w14:paraId="130D29EE"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lastRenderedPageBreak/>
        <w:t>Data Analysis</w:t>
      </w:r>
    </w:p>
    <w:p w14:paraId="7B0E548B" w14:textId="210DD154" w:rsidR="00EA3599" w:rsidRPr="00F22152" w:rsidRDefault="00EA3599" w:rsidP="00EA3599">
      <w:pPr>
        <w:spacing w:after="240" w:line="276" w:lineRule="auto"/>
        <w:jc w:val="both"/>
        <w:rPr>
          <w:sz w:val="22"/>
          <w:szCs w:val="22"/>
        </w:rPr>
      </w:pPr>
      <w:r w:rsidRPr="00F22152">
        <w:rPr>
          <w:sz w:val="22"/>
          <w:szCs w:val="22"/>
        </w:rPr>
        <w:t xml:space="preserve">To compare policy </w:t>
      </w:r>
      <w:r w:rsidR="007A07AF" w:rsidRPr="00F22152">
        <w:rPr>
          <w:sz w:val="22"/>
          <w:szCs w:val="22"/>
        </w:rPr>
        <w:t>priority changes</w:t>
      </w:r>
      <w:r w:rsidRPr="00F22152">
        <w:rPr>
          <w:sz w:val="22"/>
          <w:szCs w:val="22"/>
        </w:rPr>
        <w:t xml:space="preserve"> across countries and time, we first measure the </w:t>
      </w:r>
      <w:r w:rsidR="00EC5047" w:rsidRPr="00F22152">
        <w:rPr>
          <w:sz w:val="22"/>
          <w:szCs w:val="22"/>
        </w:rPr>
        <w:t xml:space="preserve">priority changes </w:t>
      </w:r>
      <w:r w:rsidRPr="00F22152">
        <w:rPr>
          <w:sz w:val="22"/>
          <w:szCs w:val="22"/>
        </w:rPr>
        <w:t xml:space="preserve">between TP1 and TP2 as percent increase or decrease. This provides us with an indication whether countries prioritize or de-prioritize individual </w:t>
      </w:r>
      <w:r w:rsidR="007608E5" w:rsidRPr="00F22152">
        <w:rPr>
          <w:sz w:val="22"/>
          <w:szCs w:val="22"/>
        </w:rPr>
        <w:t>policy aims</w:t>
      </w:r>
      <w:r w:rsidRPr="00F22152">
        <w:rPr>
          <w:sz w:val="22"/>
          <w:szCs w:val="22"/>
        </w:rPr>
        <w:t xml:space="preserve">. If all countries follow the same trend, it may become necessary to further classify this change. In these cases, we compare the individual increase/decrease to the </w:t>
      </w:r>
      <w:r w:rsidR="00EC5047" w:rsidRPr="00F22152">
        <w:rPr>
          <w:sz w:val="22"/>
          <w:szCs w:val="22"/>
        </w:rPr>
        <w:t>country’s average</w:t>
      </w:r>
      <w:r w:rsidRPr="00F22152">
        <w:rPr>
          <w:sz w:val="22"/>
          <w:szCs w:val="22"/>
        </w:rPr>
        <w:t xml:space="preserve"> increase/decrease to classify it as high</w:t>
      </w:r>
      <w:r w:rsidR="000F5661" w:rsidRPr="00F22152">
        <w:rPr>
          <w:sz w:val="22"/>
          <w:szCs w:val="22"/>
        </w:rPr>
        <w:t>/low</w:t>
      </w:r>
      <w:r w:rsidRPr="00F22152">
        <w:rPr>
          <w:sz w:val="22"/>
          <w:szCs w:val="22"/>
        </w:rPr>
        <w:t xml:space="preserve"> increase/decrease. We present the complete analysis of all </w:t>
      </w:r>
      <w:r w:rsidR="007608E5" w:rsidRPr="00F22152">
        <w:rPr>
          <w:sz w:val="22"/>
          <w:szCs w:val="22"/>
        </w:rPr>
        <w:t>policy aims</w:t>
      </w:r>
      <w:r w:rsidRPr="00F22152">
        <w:rPr>
          <w:sz w:val="22"/>
          <w:szCs w:val="22"/>
        </w:rPr>
        <w:t xml:space="preserve"> in the</w:t>
      </w:r>
      <w:r w:rsidRPr="00F22152">
        <w:rPr>
          <w:rFonts w:eastAsia="Times"/>
          <w:sz w:val="22"/>
          <w:szCs w:val="22"/>
        </w:rPr>
        <w:t xml:space="preserve"> Table </w:t>
      </w:r>
      <w:r w:rsidR="005D085F" w:rsidRPr="00F22152">
        <w:rPr>
          <w:rFonts w:eastAsia="Times"/>
          <w:sz w:val="22"/>
          <w:szCs w:val="22"/>
        </w:rPr>
        <w:t>A</w:t>
      </w:r>
      <w:r w:rsidRPr="00F22152">
        <w:rPr>
          <w:rFonts w:eastAsia="Times"/>
          <w:sz w:val="22"/>
          <w:szCs w:val="22"/>
        </w:rPr>
        <w:t>3.</w:t>
      </w:r>
    </w:p>
    <w:p w14:paraId="6FCE4477"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Results policy preferences</w:t>
      </w:r>
    </w:p>
    <w:p w14:paraId="57257FB1" w14:textId="25E2D39F" w:rsidR="00EA3599" w:rsidRPr="00F22152" w:rsidRDefault="00EA3599" w:rsidP="00EA3599">
      <w:pPr>
        <w:keepNext/>
        <w:pBdr>
          <w:top w:val="nil"/>
          <w:left w:val="nil"/>
          <w:bottom w:val="nil"/>
          <w:right w:val="nil"/>
          <w:between w:val="nil"/>
        </w:pBdr>
        <w:spacing w:before="120"/>
        <w:jc w:val="both"/>
        <w:rPr>
          <w:i/>
          <w:color w:val="000000"/>
          <w:sz w:val="20"/>
          <w:szCs w:val="20"/>
        </w:rPr>
      </w:pPr>
      <w:r w:rsidRPr="00F22152">
        <w:rPr>
          <w:rFonts w:eastAsia="Times"/>
          <w:b/>
          <w:bCs/>
          <w:sz w:val="22"/>
          <w:szCs w:val="22"/>
        </w:rPr>
        <w:t xml:space="preserve">Table </w:t>
      </w:r>
      <w:r w:rsidR="00FD49FA" w:rsidRPr="00F22152">
        <w:rPr>
          <w:rFonts w:eastAsia="Times"/>
          <w:b/>
          <w:bCs/>
          <w:sz w:val="22"/>
          <w:szCs w:val="22"/>
        </w:rPr>
        <w:t>A</w:t>
      </w:r>
      <w:r w:rsidRPr="00F22152">
        <w:rPr>
          <w:rFonts w:eastAsia="Times"/>
          <w:b/>
          <w:bCs/>
          <w:sz w:val="22"/>
          <w:szCs w:val="22"/>
        </w:rPr>
        <w:t>3</w:t>
      </w:r>
      <w:r w:rsidRPr="00F22152">
        <w:rPr>
          <w:i/>
          <w:color w:val="000000"/>
          <w:sz w:val="20"/>
          <w:szCs w:val="20"/>
        </w:rPr>
        <w:t>: Results of the analysis</w:t>
      </w:r>
    </w:p>
    <w:tbl>
      <w:tblPr>
        <w:tblW w:w="5000" w:type="pct"/>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ook w:val="0400" w:firstRow="0" w:lastRow="0" w:firstColumn="0" w:lastColumn="0" w:noHBand="0" w:noVBand="1"/>
      </w:tblPr>
      <w:tblGrid>
        <w:gridCol w:w="842"/>
        <w:gridCol w:w="1585"/>
        <w:gridCol w:w="1621"/>
        <w:gridCol w:w="1623"/>
        <w:gridCol w:w="1625"/>
        <w:gridCol w:w="1720"/>
      </w:tblGrid>
      <w:tr w:rsidR="007608E5" w:rsidRPr="00F22152" w14:paraId="3B1C3DAA"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22A21909" w14:textId="77777777" w:rsidR="007608E5" w:rsidRPr="00F22152" w:rsidRDefault="007608E5">
            <w:pPr>
              <w:rPr>
                <w:rFonts w:eastAsia="Calibri"/>
                <w:color w:val="000000"/>
                <w:sz w:val="16"/>
                <w:szCs w:val="16"/>
              </w:rPr>
            </w:pPr>
            <w:r w:rsidRPr="00F22152">
              <w:rPr>
                <w:rFonts w:eastAsia="Calibri"/>
                <w:color w:val="000000"/>
                <w:sz w:val="16"/>
                <w:szCs w:val="16"/>
              </w:rPr>
              <w:t>Country</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3FA73DC5" w14:textId="30C485D9" w:rsidR="007608E5" w:rsidRPr="00F22152" w:rsidRDefault="007608E5">
            <w:pPr>
              <w:rPr>
                <w:rFonts w:eastAsia="Calibri"/>
                <w:color w:val="000000"/>
                <w:sz w:val="16"/>
                <w:szCs w:val="16"/>
              </w:rPr>
            </w:pPr>
            <w:r w:rsidRPr="00F22152">
              <w:rPr>
                <w:rFonts w:eastAsia="Calibri"/>
                <w:color w:val="000000"/>
                <w:sz w:val="16"/>
                <w:szCs w:val="16"/>
              </w:rPr>
              <w:t>Policy aim</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3757C1F3" w14:textId="77777777" w:rsidR="007608E5" w:rsidRPr="00F22152" w:rsidRDefault="007608E5">
            <w:pPr>
              <w:rPr>
                <w:rFonts w:eastAsia="Calibri"/>
                <w:color w:val="000000"/>
                <w:sz w:val="16"/>
                <w:szCs w:val="16"/>
              </w:rPr>
            </w:pPr>
            <w:r w:rsidRPr="00F22152">
              <w:rPr>
                <w:rFonts w:eastAsia="Calibri"/>
                <w:color w:val="000000"/>
                <w:sz w:val="16"/>
                <w:szCs w:val="16"/>
              </w:rPr>
              <w:t>TP 2 percent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3CB8482A" w14:textId="77777777" w:rsidR="007608E5" w:rsidRPr="00F22152" w:rsidRDefault="007608E5">
            <w:pPr>
              <w:rPr>
                <w:rFonts w:eastAsia="Calibri"/>
                <w:color w:val="000000"/>
                <w:sz w:val="16"/>
                <w:szCs w:val="16"/>
              </w:rPr>
            </w:pPr>
            <w:r w:rsidRPr="00F22152">
              <w:rPr>
                <w:rFonts w:eastAsia="Calibri"/>
                <w:color w:val="000000"/>
                <w:sz w:val="16"/>
                <w:szCs w:val="16"/>
              </w:rPr>
              <w:t>TP 1 percent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04B558A4" w14:textId="77777777" w:rsidR="007608E5" w:rsidRPr="00F22152" w:rsidRDefault="007608E5">
            <w:pPr>
              <w:rPr>
                <w:rFonts w:eastAsia="Calibri"/>
                <w:color w:val="000000"/>
                <w:sz w:val="16"/>
                <w:szCs w:val="16"/>
              </w:rPr>
            </w:pPr>
            <w:r w:rsidRPr="00F22152">
              <w:rPr>
                <w:rFonts w:eastAsia="Calibri"/>
                <w:color w:val="000000"/>
                <w:sz w:val="16"/>
                <w:szCs w:val="16"/>
              </w:rPr>
              <w:t>Policy Preference change</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3C1635D7" w14:textId="77777777" w:rsidR="007608E5" w:rsidRPr="00F22152" w:rsidRDefault="007608E5">
            <w:pPr>
              <w:rPr>
                <w:rFonts w:eastAsia="Calibri"/>
                <w:color w:val="000000"/>
                <w:sz w:val="16"/>
                <w:szCs w:val="16"/>
              </w:rPr>
            </w:pPr>
            <w:r w:rsidRPr="00F22152">
              <w:rPr>
                <w:rFonts w:eastAsia="Calibri"/>
                <w:color w:val="000000"/>
                <w:sz w:val="16"/>
                <w:szCs w:val="16"/>
              </w:rPr>
              <w:t>Group</w:t>
            </w:r>
          </w:p>
        </w:tc>
      </w:tr>
      <w:tr w:rsidR="007608E5" w:rsidRPr="00F22152" w14:paraId="7A7703D0"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45768450" w14:textId="77777777" w:rsidR="007608E5" w:rsidRPr="00F22152" w:rsidRDefault="007608E5">
            <w:pPr>
              <w:rPr>
                <w:rFonts w:eastAsia="Calibri"/>
                <w:color w:val="000000"/>
                <w:sz w:val="16"/>
                <w:szCs w:val="16"/>
              </w:rPr>
            </w:pPr>
            <w:r w:rsidRPr="00F22152">
              <w:rPr>
                <w:rFonts w:eastAsia="Calibri"/>
                <w:color w:val="000000"/>
                <w:sz w:val="16"/>
                <w:szCs w:val="16"/>
              </w:rPr>
              <w:t>ES</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6EBEDDEE"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74A47778" w14:textId="785DD183" w:rsidR="007608E5" w:rsidRPr="00F22152" w:rsidRDefault="00940D08" w:rsidP="00B91B1D">
            <w:pPr>
              <w:rPr>
                <w:rFonts w:eastAsia="Calibri"/>
                <w:color w:val="000000"/>
                <w:sz w:val="16"/>
                <w:szCs w:val="16"/>
              </w:rPr>
            </w:pPr>
            <w:r w:rsidRPr="00F22152">
              <w:rPr>
                <w:rFonts w:eastAsia="Calibri"/>
                <w:color w:val="000000"/>
                <w:sz w:val="16"/>
                <w:szCs w:val="16"/>
              </w:rPr>
              <w:t>16</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64883D9D" w14:textId="18989133" w:rsidR="007608E5" w:rsidRPr="00F22152" w:rsidRDefault="00940D08" w:rsidP="00B91B1D">
            <w:pPr>
              <w:rPr>
                <w:rFonts w:eastAsia="Calibri"/>
                <w:color w:val="000000"/>
                <w:sz w:val="16"/>
                <w:szCs w:val="16"/>
              </w:rPr>
            </w:pPr>
            <w:r w:rsidRPr="00F22152">
              <w:rPr>
                <w:rFonts w:eastAsia="Calibri"/>
                <w:color w:val="000000"/>
                <w:sz w:val="16"/>
                <w:szCs w:val="16"/>
              </w:rPr>
              <w:t>11</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59B09629" w14:textId="158F719D" w:rsidR="007608E5" w:rsidRPr="00F22152" w:rsidRDefault="00940D08" w:rsidP="00B91B1D">
            <w:pPr>
              <w:rPr>
                <w:rFonts w:eastAsia="Calibri"/>
                <w:color w:val="000000"/>
                <w:sz w:val="16"/>
                <w:szCs w:val="16"/>
              </w:rPr>
            </w:pPr>
            <w:r w:rsidRPr="00F22152">
              <w:rPr>
                <w:rFonts w:eastAsia="Calibri"/>
                <w:color w:val="000000"/>
                <w:sz w:val="16"/>
                <w:szCs w:val="16"/>
              </w:rPr>
              <w:t>5</w:t>
            </w:r>
            <w:r w:rsidR="007608E5" w:rsidRPr="00F22152">
              <w:rPr>
                <w:rFonts w:eastAsia="Calibri"/>
                <w:color w:val="000000"/>
                <w:sz w:val="16"/>
                <w:szCs w:val="16"/>
              </w:rPr>
              <w:t>%</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667D92D6"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w:t>
            </w:r>
          </w:p>
        </w:tc>
      </w:tr>
      <w:tr w:rsidR="007608E5" w:rsidRPr="00F22152" w14:paraId="1141793B"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42DA4E3B" w14:textId="77777777" w:rsidR="007608E5" w:rsidRPr="00F22152" w:rsidRDefault="007608E5">
            <w:pPr>
              <w:rPr>
                <w:rFonts w:eastAsia="Calibri"/>
                <w:color w:val="000000"/>
                <w:sz w:val="16"/>
                <w:szCs w:val="16"/>
              </w:rPr>
            </w:pPr>
            <w:r w:rsidRPr="00F22152">
              <w:rPr>
                <w:rFonts w:eastAsia="Calibri"/>
                <w:color w:val="000000"/>
                <w:sz w:val="16"/>
                <w:szCs w:val="16"/>
              </w:rPr>
              <w:t>DE</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4BF7F716"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58C19873" w14:textId="3FD68242" w:rsidR="007608E5" w:rsidRPr="00F22152" w:rsidRDefault="00940D08" w:rsidP="00B91B1D">
            <w:pPr>
              <w:rPr>
                <w:rFonts w:eastAsia="Calibri"/>
                <w:color w:val="000000"/>
                <w:sz w:val="16"/>
                <w:szCs w:val="16"/>
              </w:rPr>
            </w:pPr>
            <w:r w:rsidRPr="00F22152">
              <w:rPr>
                <w:rFonts w:eastAsia="Calibri"/>
                <w:color w:val="000000"/>
                <w:sz w:val="16"/>
                <w:szCs w:val="16"/>
              </w:rPr>
              <w:t>26</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1602642D" w14:textId="38C90A41" w:rsidR="007608E5" w:rsidRPr="00F22152" w:rsidRDefault="00940D08" w:rsidP="00B91B1D">
            <w:pPr>
              <w:rPr>
                <w:rFonts w:eastAsia="Calibri"/>
                <w:color w:val="000000"/>
                <w:sz w:val="16"/>
                <w:szCs w:val="16"/>
              </w:rPr>
            </w:pPr>
            <w:r w:rsidRPr="00F22152">
              <w:rPr>
                <w:rFonts w:eastAsia="Calibri"/>
                <w:color w:val="000000"/>
                <w:sz w:val="16"/>
                <w:szCs w:val="16"/>
              </w:rPr>
              <w:t>9</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74C9C825" w14:textId="77777777" w:rsidR="007608E5" w:rsidRPr="00F22152" w:rsidRDefault="007608E5" w:rsidP="00B91B1D">
            <w:pPr>
              <w:rPr>
                <w:rFonts w:eastAsia="Calibri"/>
                <w:color w:val="000000"/>
                <w:sz w:val="16"/>
                <w:szCs w:val="16"/>
              </w:rPr>
            </w:pPr>
            <w:r w:rsidRPr="00F22152">
              <w:rPr>
                <w:rFonts w:eastAsia="Calibri"/>
                <w:color w:val="000000"/>
                <w:sz w:val="16"/>
                <w:szCs w:val="16"/>
              </w:rPr>
              <w:t>17%</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7C101D50"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w:t>
            </w:r>
          </w:p>
        </w:tc>
      </w:tr>
      <w:tr w:rsidR="007608E5" w:rsidRPr="00F22152" w14:paraId="3719114B"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17D486F5" w14:textId="77777777" w:rsidR="007608E5" w:rsidRPr="00F22152" w:rsidRDefault="007608E5">
            <w:pPr>
              <w:rPr>
                <w:rFonts w:eastAsia="Calibri"/>
                <w:color w:val="000000"/>
                <w:sz w:val="16"/>
                <w:szCs w:val="16"/>
              </w:rPr>
            </w:pPr>
            <w:r w:rsidRPr="00F22152">
              <w:rPr>
                <w:rFonts w:eastAsia="Calibri"/>
                <w:color w:val="000000"/>
                <w:sz w:val="16"/>
                <w:szCs w:val="16"/>
              </w:rPr>
              <w:t>SE</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4F4A1329"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60523636" w14:textId="0679283D" w:rsidR="007608E5" w:rsidRPr="00F22152" w:rsidRDefault="00940D08" w:rsidP="00B91B1D">
            <w:pPr>
              <w:rPr>
                <w:rFonts w:eastAsia="Calibri"/>
                <w:color w:val="000000"/>
                <w:sz w:val="16"/>
                <w:szCs w:val="16"/>
              </w:rPr>
            </w:pPr>
            <w:r w:rsidRPr="00F22152">
              <w:rPr>
                <w:rFonts w:eastAsia="Calibri"/>
                <w:color w:val="000000"/>
                <w:sz w:val="16"/>
                <w:szCs w:val="16"/>
              </w:rPr>
              <w:t>19</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4CF68F9B" w14:textId="43701A5C" w:rsidR="007608E5" w:rsidRPr="00F22152" w:rsidRDefault="00940D08" w:rsidP="00B91B1D">
            <w:pPr>
              <w:rPr>
                <w:rFonts w:eastAsia="Calibri"/>
                <w:color w:val="000000"/>
                <w:sz w:val="16"/>
                <w:szCs w:val="16"/>
              </w:rPr>
            </w:pPr>
            <w:r w:rsidRPr="00F22152">
              <w:rPr>
                <w:rFonts w:eastAsia="Calibri"/>
                <w:color w:val="000000"/>
                <w:sz w:val="16"/>
                <w:szCs w:val="16"/>
              </w:rPr>
              <w:t>49</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29F00CEB" w14:textId="17A67681" w:rsidR="007608E5" w:rsidRPr="00F22152" w:rsidRDefault="007608E5" w:rsidP="00B91B1D">
            <w:pPr>
              <w:rPr>
                <w:rFonts w:eastAsia="Calibri"/>
                <w:color w:val="000000"/>
                <w:sz w:val="16"/>
                <w:szCs w:val="16"/>
              </w:rPr>
            </w:pPr>
            <w:r w:rsidRPr="00F22152">
              <w:rPr>
                <w:rFonts w:eastAsia="Calibri"/>
                <w:color w:val="000000"/>
                <w:sz w:val="16"/>
                <w:szCs w:val="16"/>
              </w:rPr>
              <w:t>-</w:t>
            </w:r>
            <w:r w:rsidR="00940D08" w:rsidRPr="00F22152">
              <w:rPr>
                <w:rFonts w:eastAsia="Calibri"/>
                <w:color w:val="000000"/>
                <w:sz w:val="16"/>
                <w:szCs w:val="16"/>
              </w:rPr>
              <w:t>30</w:t>
            </w:r>
            <w:r w:rsidRPr="00F22152">
              <w:rPr>
                <w:rFonts w:eastAsia="Calibri"/>
                <w:color w:val="000000"/>
                <w:sz w:val="16"/>
                <w:szCs w:val="16"/>
              </w:rPr>
              <w:t>%</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792C6484" w14:textId="3F2F60A0" w:rsidR="007608E5" w:rsidRPr="00F22152" w:rsidRDefault="007335A9" w:rsidP="00B91B1D">
            <w:pPr>
              <w:rPr>
                <w:rFonts w:eastAsia="Calibri"/>
                <w:color w:val="000000"/>
                <w:sz w:val="16"/>
                <w:szCs w:val="16"/>
              </w:rPr>
            </w:pPr>
            <w:r w:rsidRPr="00F22152">
              <w:rPr>
                <w:rFonts w:eastAsia="Calibri"/>
                <w:color w:val="000000"/>
                <w:sz w:val="16"/>
                <w:szCs w:val="16"/>
              </w:rPr>
              <w:t>De-p</w:t>
            </w:r>
            <w:r w:rsidR="007608E5" w:rsidRPr="00F22152">
              <w:rPr>
                <w:rFonts w:eastAsia="Calibri"/>
                <w:color w:val="000000"/>
                <w:sz w:val="16"/>
                <w:szCs w:val="16"/>
              </w:rPr>
              <w:t>rioritization</w:t>
            </w:r>
          </w:p>
        </w:tc>
      </w:tr>
      <w:tr w:rsidR="007608E5" w:rsidRPr="00F22152" w14:paraId="36A1421D"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57B92F1B" w14:textId="77777777" w:rsidR="007608E5" w:rsidRPr="00F22152" w:rsidRDefault="007608E5">
            <w:pPr>
              <w:rPr>
                <w:rFonts w:eastAsia="Calibri"/>
                <w:color w:val="000000"/>
                <w:sz w:val="16"/>
                <w:szCs w:val="16"/>
              </w:rPr>
            </w:pPr>
            <w:r w:rsidRPr="00F22152">
              <w:rPr>
                <w:rFonts w:eastAsia="Calibri"/>
                <w:color w:val="000000"/>
                <w:sz w:val="16"/>
                <w:szCs w:val="16"/>
              </w:rPr>
              <w:t>UK</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7650F5DF"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54A70754" w14:textId="1AECE561" w:rsidR="007608E5" w:rsidRPr="00F22152" w:rsidRDefault="007608E5" w:rsidP="00B91B1D">
            <w:pPr>
              <w:rPr>
                <w:rFonts w:eastAsia="Calibri"/>
                <w:color w:val="000000"/>
                <w:sz w:val="16"/>
                <w:szCs w:val="16"/>
              </w:rPr>
            </w:pPr>
            <w:r w:rsidRPr="00F22152">
              <w:rPr>
                <w:rFonts w:eastAsia="Calibri"/>
                <w:color w:val="000000"/>
                <w:sz w:val="16"/>
                <w:szCs w:val="16"/>
              </w:rPr>
              <w:t>3</w:t>
            </w:r>
            <w:r w:rsidR="00940D08" w:rsidRPr="00F22152">
              <w:rPr>
                <w:rFonts w:eastAsia="Calibri"/>
                <w:color w:val="000000"/>
                <w:sz w:val="16"/>
                <w:szCs w:val="16"/>
              </w:rPr>
              <w:t>0</w:t>
            </w:r>
            <w:r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26D10F36" w14:textId="77777777" w:rsidR="007608E5" w:rsidRPr="00F22152" w:rsidRDefault="007608E5" w:rsidP="00B91B1D">
            <w:pPr>
              <w:rPr>
                <w:rFonts w:eastAsia="Calibri"/>
                <w:color w:val="000000"/>
                <w:sz w:val="16"/>
                <w:szCs w:val="16"/>
              </w:rPr>
            </w:pPr>
            <w:r w:rsidRPr="00F22152">
              <w:rPr>
                <w:rFonts w:eastAsia="Calibri"/>
                <w:color w:val="000000"/>
                <w:sz w:val="16"/>
                <w:szCs w:val="16"/>
              </w:rPr>
              <w:t>14%</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3D416176" w14:textId="77777777" w:rsidR="007608E5" w:rsidRPr="00F22152" w:rsidRDefault="007608E5" w:rsidP="00B91B1D">
            <w:pPr>
              <w:rPr>
                <w:rFonts w:eastAsia="Calibri"/>
                <w:color w:val="000000"/>
                <w:sz w:val="16"/>
                <w:szCs w:val="16"/>
              </w:rPr>
            </w:pPr>
            <w:r w:rsidRPr="00F22152">
              <w:rPr>
                <w:rFonts w:eastAsia="Calibri"/>
                <w:color w:val="000000"/>
                <w:sz w:val="16"/>
                <w:szCs w:val="16"/>
              </w:rPr>
              <w:t>16%</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1044B35A"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w:t>
            </w:r>
          </w:p>
        </w:tc>
      </w:tr>
      <w:tr w:rsidR="007608E5" w:rsidRPr="00F22152" w14:paraId="3742A594"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637211C6" w14:textId="77777777" w:rsidR="007608E5" w:rsidRPr="00F22152" w:rsidRDefault="007608E5">
            <w:pPr>
              <w:rPr>
                <w:rFonts w:eastAsia="Calibri"/>
                <w:color w:val="000000"/>
                <w:sz w:val="16"/>
                <w:szCs w:val="16"/>
              </w:rPr>
            </w:pPr>
            <w:r w:rsidRPr="00F22152">
              <w:rPr>
                <w:rFonts w:eastAsia="Calibri"/>
                <w:color w:val="000000"/>
                <w:sz w:val="16"/>
                <w:szCs w:val="16"/>
              </w:rPr>
              <w:t>IT</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2A20BE76"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7A5FE17D" w14:textId="77777777" w:rsidR="007608E5" w:rsidRPr="00F22152" w:rsidRDefault="007608E5" w:rsidP="00B91B1D">
            <w:pPr>
              <w:rPr>
                <w:rFonts w:eastAsia="Calibri"/>
                <w:color w:val="000000"/>
                <w:sz w:val="16"/>
                <w:szCs w:val="16"/>
              </w:rPr>
            </w:pPr>
            <w:r w:rsidRPr="00F22152">
              <w:rPr>
                <w:rFonts w:eastAsia="Calibri"/>
                <w:color w:val="000000"/>
                <w:sz w:val="16"/>
                <w:szCs w:val="16"/>
              </w:rPr>
              <w:t>8%</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4B5A8114" w14:textId="77777777" w:rsidR="007608E5" w:rsidRPr="00F22152" w:rsidRDefault="007608E5" w:rsidP="00B91B1D">
            <w:pPr>
              <w:rPr>
                <w:rFonts w:eastAsia="Calibri"/>
                <w:color w:val="000000"/>
                <w:sz w:val="16"/>
                <w:szCs w:val="16"/>
              </w:rPr>
            </w:pPr>
            <w:r w:rsidRPr="00F22152">
              <w:rPr>
                <w:rFonts w:eastAsia="Calibri"/>
                <w:color w:val="000000"/>
                <w:sz w:val="16"/>
                <w:szCs w:val="16"/>
              </w:rPr>
              <w:t>0%</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6A16C217" w14:textId="77777777" w:rsidR="007608E5" w:rsidRPr="00F22152" w:rsidRDefault="007608E5" w:rsidP="00B91B1D">
            <w:pPr>
              <w:rPr>
                <w:rFonts w:eastAsia="Calibri"/>
                <w:color w:val="000000"/>
                <w:sz w:val="16"/>
                <w:szCs w:val="16"/>
              </w:rPr>
            </w:pPr>
            <w:r w:rsidRPr="00F22152">
              <w:rPr>
                <w:rFonts w:eastAsia="Calibri"/>
                <w:color w:val="000000"/>
                <w:sz w:val="16"/>
                <w:szCs w:val="16"/>
              </w:rPr>
              <w:t>8%</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0620E6CB"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w:t>
            </w:r>
          </w:p>
        </w:tc>
      </w:tr>
      <w:tr w:rsidR="007608E5" w:rsidRPr="00F22152" w14:paraId="5BEF3DE4"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12D70293" w14:textId="77777777" w:rsidR="007608E5" w:rsidRPr="00F22152" w:rsidRDefault="007608E5">
            <w:pPr>
              <w:rPr>
                <w:rFonts w:eastAsia="Calibri"/>
                <w:color w:val="000000"/>
                <w:sz w:val="16"/>
                <w:szCs w:val="16"/>
              </w:rPr>
            </w:pPr>
            <w:r w:rsidRPr="00F22152">
              <w:rPr>
                <w:rFonts w:eastAsia="Calibri"/>
                <w:color w:val="000000"/>
                <w:sz w:val="16"/>
                <w:szCs w:val="16"/>
              </w:rPr>
              <w:t>FR</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5D8A72C7" w14:textId="77777777" w:rsidR="007608E5" w:rsidRPr="00F22152" w:rsidRDefault="007608E5">
            <w:pPr>
              <w:rPr>
                <w:rFonts w:eastAsia="Calibri"/>
                <w:color w:val="000000"/>
                <w:sz w:val="16"/>
                <w:szCs w:val="16"/>
              </w:rPr>
            </w:pPr>
            <w:r w:rsidRPr="00F22152">
              <w:rPr>
                <w:rFonts w:eastAsia="Calibri"/>
                <w:color w:val="000000"/>
                <w:sz w:val="16"/>
                <w:szCs w:val="16"/>
              </w:rPr>
              <w:t>Cost limitations</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08FFD999" w14:textId="2CD622BE" w:rsidR="007608E5" w:rsidRPr="00F22152" w:rsidRDefault="00940D08" w:rsidP="00B91B1D">
            <w:pPr>
              <w:rPr>
                <w:rFonts w:eastAsia="Calibri"/>
                <w:color w:val="000000"/>
                <w:sz w:val="16"/>
                <w:szCs w:val="16"/>
              </w:rPr>
            </w:pPr>
            <w:r w:rsidRPr="00F22152">
              <w:rPr>
                <w:rFonts w:eastAsia="Calibri"/>
                <w:color w:val="000000"/>
                <w:sz w:val="16"/>
                <w:szCs w:val="16"/>
              </w:rPr>
              <w:t>6</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5A4B8651" w14:textId="6C6ECA11" w:rsidR="007608E5" w:rsidRPr="00F22152" w:rsidRDefault="000229D1" w:rsidP="00B91B1D">
            <w:pPr>
              <w:rPr>
                <w:rFonts w:eastAsia="Calibri"/>
                <w:color w:val="000000"/>
                <w:sz w:val="16"/>
                <w:szCs w:val="16"/>
              </w:rPr>
            </w:pPr>
            <w:r w:rsidRPr="00F22152">
              <w:rPr>
                <w:rFonts w:eastAsia="Calibri"/>
                <w:color w:val="000000"/>
                <w:sz w:val="16"/>
                <w:szCs w:val="16"/>
              </w:rPr>
              <w:t>14</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1E6CB30F" w14:textId="77777777" w:rsidR="007608E5" w:rsidRPr="00F22152" w:rsidRDefault="007608E5" w:rsidP="00B91B1D">
            <w:pPr>
              <w:rPr>
                <w:rFonts w:eastAsia="Calibri"/>
                <w:color w:val="000000"/>
                <w:sz w:val="16"/>
                <w:szCs w:val="16"/>
              </w:rPr>
            </w:pPr>
            <w:r w:rsidRPr="00F22152">
              <w:rPr>
                <w:rFonts w:eastAsia="Calibri"/>
                <w:color w:val="000000"/>
                <w:sz w:val="16"/>
                <w:szCs w:val="16"/>
              </w:rPr>
              <w:t>-11%</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4B1E13ED" w14:textId="77777777" w:rsidR="007608E5" w:rsidRPr="00F22152" w:rsidRDefault="007608E5" w:rsidP="00B91B1D">
            <w:pPr>
              <w:rPr>
                <w:rFonts w:eastAsia="Calibri"/>
                <w:color w:val="000000"/>
                <w:sz w:val="16"/>
                <w:szCs w:val="16"/>
              </w:rPr>
            </w:pPr>
            <w:r w:rsidRPr="00F22152">
              <w:rPr>
                <w:rFonts w:eastAsia="Calibri"/>
                <w:color w:val="000000"/>
                <w:sz w:val="16"/>
                <w:szCs w:val="16"/>
              </w:rPr>
              <w:t>De-prioritization</w:t>
            </w:r>
          </w:p>
        </w:tc>
      </w:tr>
      <w:tr w:rsidR="007608E5" w:rsidRPr="00F22152" w14:paraId="3A4F8EA5"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04264905" w14:textId="77777777" w:rsidR="007608E5" w:rsidRPr="00F22152" w:rsidRDefault="007608E5">
            <w:pPr>
              <w:rPr>
                <w:rFonts w:eastAsia="Calibri"/>
                <w:color w:val="000000"/>
                <w:sz w:val="16"/>
                <w:szCs w:val="16"/>
              </w:rPr>
            </w:pPr>
            <w:r w:rsidRPr="00F22152">
              <w:rPr>
                <w:rFonts w:eastAsia="Calibri"/>
                <w:color w:val="000000"/>
                <w:sz w:val="16"/>
                <w:szCs w:val="16"/>
              </w:rPr>
              <w:t>ES</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4BCBFB97"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1A5911F4" w14:textId="77777777" w:rsidR="007608E5" w:rsidRPr="00F22152" w:rsidRDefault="007608E5" w:rsidP="00B91B1D">
            <w:pPr>
              <w:rPr>
                <w:rFonts w:eastAsia="Calibri"/>
                <w:color w:val="000000"/>
                <w:sz w:val="16"/>
                <w:szCs w:val="16"/>
              </w:rPr>
            </w:pPr>
            <w:r w:rsidRPr="00F22152">
              <w:rPr>
                <w:rFonts w:eastAsia="Calibri"/>
                <w:color w:val="000000"/>
                <w:sz w:val="16"/>
                <w:szCs w:val="16"/>
              </w:rPr>
              <w:t>22%</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6612760F" w14:textId="77777777" w:rsidR="007608E5" w:rsidRPr="00F22152" w:rsidRDefault="007608E5" w:rsidP="00B91B1D">
            <w:pPr>
              <w:rPr>
                <w:rFonts w:eastAsia="Calibri"/>
                <w:color w:val="000000"/>
                <w:sz w:val="16"/>
                <w:szCs w:val="16"/>
              </w:rPr>
            </w:pPr>
            <w:r w:rsidRPr="00F22152">
              <w:rPr>
                <w:rFonts w:eastAsia="Calibri"/>
                <w:color w:val="000000"/>
                <w:sz w:val="16"/>
                <w:szCs w:val="16"/>
              </w:rPr>
              <w:t>8%</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6D481508" w14:textId="77777777" w:rsidR="007608E5" w:rsidRPr="00F22152" w:rsidRDefault="007608E5" w:rsidP="00B91B1D">
            <w:pPr>
              <w:rPr>
                <w:rFonts w:eastAsia="Calibri"/>
                <w:color w:val="000000"/>
                <w:sz w:val="16"/>
                <w:szCs w:val="16"/>
              </w:rPr>
            </w:pPr>
            <w:r w:rsidRPr="00F22152">
              <w:rPr>
                <w:rFonts w:eastAsia="Calibri"/>
                <w:color w:val="000000"/>
                <w:sz w:val="16"/>
                <w:szCs w:val="16"/>
              </w:rPr>
              <w:t>14%</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015BD037"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 (high)</w:t>
            </w:r>
          </w:p>
        </w:tc>
      </w:tr>
      <w:tr w:rsidR="007608E5" w:rsidRPr="00F22152" w14:paraId="6579D22E"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1920206B" w14:textId="77777777" w:rsidR="007608E5" w:rsidRPr="00F22152" w:rsidRDefault="007608E5">
            <w:pPr>
              <w:rPr>
                <w:rFonts w:eastAsia="Calibri"/>
                <w:color w:val="000000"/>
                <w:sz w:val="16"/>
                <w:szCs w:val="16"/>
              </w:rPr>
            </w:pPr>
            <w:r w:rsidRPr="00F22152">
              <w:rPr>
                <w:rFonts w:eastAsia="Calibri"/>
                <w:color w:val="000000"/>
                <w:sz w:val="16"/>
                <w:szCs w:val="16"/>
              </w:rPr>
              <w:t>DE</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00886AF6"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101C6C70" w14:textId="2991DAB9" w:rsidR="007608E5" w:rsidRPr="00F22152" w:rsidRDefault="007608E5" w:rsidP="00B91B1D">
            <w:pPr>
              <w:rPr>
                <w:rFonts w:eastAsia="Calibri"/>
                <w:color w:val="000000"/>
                <w:sz w:val="16"/>
                <w:szCs w:val="16"/>
              </w:rPr>
            </w:pPr>
            <w:r w:rsidRPr="00F22152">
              <w:rPr>
                <w:rFonts w:eastAsia="Calibri"/>
                <w:color w:val="000000"/>
                <w:sz w:val="16"/>
                <w:szCs w:val="16"/>
              </w:rPr>
              <w:t>45%</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2D78B461" w14:textId="66266F4C" w:rsidR="007608E5" w:rsidRPr="00F22152" w:rsidRDefault="007608E5" w:rsidP="00B91B1D">
            <w:pPr>
              <w:rPr>
                <w:rFonts w:eastAsia="Calibri"/>
                <w:color w:val="000000"/>
                <w:sz w:val="16"/>
                <w:szCs w:val="16"/>
              </w:rPr>
            </w:pPr>
            <w:r w:rsidRPr="00F22152">
              <w:rPr>
                <w:rFonts w:eastAsia="Calibri"/>
                <w:color w:val="000000"/>
                <w:sz w:val="16"/>
                <w:szCs w:val="16"/>
              </w:rPr>
              <w:t>21%</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0AACCB77" w14:textId="77777777" w:rsidR="007608E5" w:rsidRPr="00F22152" w:rsidRDefault="007608E5" w:rsidP="00B91B1D">
            <w:pPr>
              <w:rPr>
                <w:rFonts w:eastAsia="Calibri"/>
                <w:color w:val="000000"/>
                <w:sz w:val="16"/>
                <w:szCs w:val="16"/>
              </w:rPr>
            </w:pPr>
            <w:r w:rsidRPr="00F22152">
              <w:rPr>
                <w:rFonts w:eastAsia="Calibri"/>
                <w:color w:val="000000"/>
                <w:sz w:val="16"/>
                <w:szCs w:val="16"/>
              </w:rPr>
              <w:t>36%</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22064460"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 (high)</w:t>
            </w:r>
          </w:p>
        </w:tc>
      </w:tr>
      <w:tr w:rsidR="007608E5" w:rsidRPr="00F22152" w14:paraId="7124E4B7"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0D8112DB" w14:textId="77777777" w:rsidR="007608E5" w:rsidRPr="00F22152" w:rsidRDefault="007608E5">
            <w:pPr>
              <w:rPr>
                <w:rFonts w:eastAsia="Calibri"/>
                <w:color w:val="000000"/>
                <w:sz w:val="16"/>
                <w:szCs w:val="16"/>
              </w:rPr>
            </w:pPr>
            <w:r w:rsidRPr="00F22152">
              <w:rPr>
                <w:rFonts w:eastAsia="Calibri"/>
                <w:color w:val="000000"/>
                <w:sz w:val="16"/>
                <w:szCs w:val="16"/>
              </w:rPr>
              <w:t>SE</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2BBD1927"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4D37D72E" w14:textId="784F3A6C" w:rsidR="007608E5" w:rsidRPr="00F22152" w:rsidRDefault="000229D1" w:rsidP="00B91B1D">
            <w:pPr>
              <w:rPr>
                <w:rFonts w:eastAsia="Calibri"/>
                <w:color w:val="000000"/>
                <w:sz w:val="16"/>
                <w:szCs w:val="16"/>
              </w:rPr>
            </w:pPr>
            <w:r w:rsidRPr="00F22152">
              <w:rPr>
                <w:rFonts w:eastAsia="Calibri"/>
                <w:color w:val="000000"/>
                <w:sz w:val="16"/>
                <w:szCs w:val="16"/>
              </w:rPr>
              <w:t>41</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7246DA26" w14:textId="7180AD22" w:rsidR="007608E5" w:rsidRPr="00F22152" w:rsidRDefault="000229D1" w:rsidP="00B91B1D">
            <w:pPr>
              <w:rPr>
                <w:rFonts w:eastAsia="Calibri"/>
                <w:color w:val="000000"/>
                <w:sz w:val="16"/>
                <w:szCs w:val="16"/>
              </w:rPr>
            </w:pPr>
            <w:r w:rsidRPr="00F22152">
              <w:rPr>
                <w:rFonts w:eastAsia="Calibri"/>
                <w:color w:val="000000"/>
                <w:sz w:val="16"/>
                <w:szCs w:val="16"/>
              </w:rPr>
              <w:t>11</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232BC6DD" w14:textId="3FFD5BF5" w:rsidR="007608E5" w:rsidRPr="00F22152" w:rsidRDefault="000229D1" w:rsidP="00B91B1D">
            <w:pPr>
              <w:rPr>
                <w:rFonts w:eastAsia="Calibri"/>
                <w:color w:val="000000"/>
                <w:sz w:val="16"/>
                <w:szCs w:val="16"/>
              </w:rPr>
            </w:pPr>
            <w:r w:rsidRPr="00F22152">
              <w:rPr>
                <w:rFonts w:eastAsia="Calibri"/>
                <w:color w:val="000000"/>
                <w:sz w:val="16"/>
                <w:szCs w:val="16"/>
              </w:rPr>
              <w:t>31</w:t>
            </w:r>
            <w:r w:rsidR="007608E5" w:rsidRPr="00F22152">
              <w:rPr>
                <w:rFonts w:eastAsia="Calibri"/>
                <w:color w:val="000000"/>
                <w:sz w:val="16"/>
                <w:szCs w:val="16"/>
              </w:rPr>
              <w:t>%</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6178C4DB"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 (high)</w:t>
            </w:r>
          </w:p>
        </w:tc>
      </w:tr>
      <w:tr w:rsidR="007608E5" w:rsidRPr="00F22152" w14:paraId="7407CF5F"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2F67348C" w14:textId="77777777" w:rsidR="007608E5" w:rsidRPr="00F22152" w:rsidRDefault="007608E5">
            <w:pPr>
              <w:rPr>
                <w:rFonts w:eastAsia="Calibri"/>
                <w:color w:val="000000"/>
                <w:sz w:val="16"/>
                <w:szCs w:val="16"/>
              </w:rPr>
            </w:pPr>
            <w:r w:rsidRPr="00F22152">
              <w:rPr>
                <w:rFonts w:eastAsia="Calibri"/>
                <w:color w:val="000000"/>
                <w:sz w:val="16"/>
                <w:szCs w:val="16"/>
              </w:rPr>
              <w:t>UK</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2557A046"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49F2E00F" w14:textId="27FBB2E3" w:rsidR="007608E5" w:rsidRPr="00F22152" w:rsidRDefault="000229D1" w:rsidP="00B91B1D">
            <w:pPr>
              <w:rPr>
                <w:rFonts w:eastAsia="Calibri"/>
                <w:color w:val="000000"/>
                <w:sz w:val="16"/>
                <w:szCs w:val="16"/>
              </w:rPr>
            </w:pPr>
            <w:r w:rsidRPr="00F22152">
              <w:rPr>
                <w:rFonts w:eastAsia="Calibri"/>
                <w:color w:val="000000"/>
                <w:sz w:val="16"/>
                <w:szCs w:val="16"/>
              </w:rPr>
              <w:t>30</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058A8D00" w14:textId="0F10B99C" w:rsidR="007608E5" w:rsidRPr="00F22152" w:rsidRDefault="000229D1" w:rsidP="00B91B1D">
            <w:pPr>
              <w:rPr>
                <w:rFonts w:eastAsia="Calibri"/>
                <w:color w:val="000000"/>
                <w:sz w:val="16"/>
                <w:szCs w:val="16"/>
              </w:rPr>
            </w:pPr>
            <w:r w:rsidRPr="00F22152">
              <w:rPr>
                <w:rFonts w:eastAsia="Calibri"/>
                <w:color w:val="000000"/>
                <w:sz w:val="16"/>
                <w:szCs w:val="16"/>
              </w:rPr>
              <w:t>14</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2F4FDB8B" w14:textId="4CFB62AD" w:rsidR="007608E5" w:rsidRPr="00F22152" w:rsidRDefault="007608E5" w:rsidP="00B91B1D">
            <w:pPr>
              <w:rPr>
                <w:rFonts w:eastAsia="Calibri"/>
                <w:color w:val="000000"/>
                <w:sz w:val="16"/>
                <w:szCs w:val="16"/>
              </w:rPr>
            </w:pPr>
            <w:r w:rsidRPr="00F22152">
              <w:rPr>
                <w:rFonts w:eastAsia="Calibri"/>
                <w:color w:val="000000"/>
                <w:sz w:val="16"/>
                <w:szCs w:val="16"/>
              </w:rPr>
              <w:t>1</w:t>
            </w:r>
            <w:r w:rsidR="000229D1" w:rsidRPr="00F22152">
              <w:rPr>
                <w:rFonts w:eastAsia="Calibri"/>
                <w:color w:val="000000"/>
                <w:sz w:val="16"/>
                <w:szCs w:val="16"/>
              </w:rPr>
              <w:t>1</w:t>
            </w:r>
            <w:r w:rsidRPr="00F22152">
              <w:rPr>
                <w:rFonts w:eastAsia="Calibri"/>
                <w:color w:val="000000"/>
                <w:sz w:val="16"/>
                <w:szCs w:val="16"/>
              </w:rPr>
              <w:t>%</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25A63339" w14:textId="29551701" w:rsidR="007608E5" w:rsidRPr="00F22152" w:rsidRDefault="007608E5" w:rsidP="00B91B1D">
            <w:pPr>
              <w:rPr>
                <w:rFonts w:eastAsia="Calibri"/>
                <w:color w:val="000000"/>
                <w:sz w:val="16"/>
                <w:szCs w:val="16"/>
              </w:rPr>
            </w:pPr>
            <w:r w:rsidRPr="00F22152">
              <w:rPr>
                <w:rFonts w:eastAsia="Calibri"/>
                <w:color w:val="000000"/>
                <w:sz w:val="16"/>
                <w:szCs w:val="16"/>
              </w:rPr>
              <w:t>Prioritization (</w:t>
            </w:r>
            <w:r w:rsidR="007335A9" w:rsidRPr="00F22152">
              <w:rPr>
                <w:rFonts w:eastAsia="Calibri"/>
                <w:color w:val="000000"/>
                <w:sz w:val="16"/>
                <w:szCs w:val="16"/>
              </w:rPr>
              <w:t>low</w:t>
            </w:r>
            <w:r w:rsidRPr="00F22152">
              <w:rPr>
                <w:rFonts w:eastAsia="Calibri"/>
                <w:color w:val="000000"/>
                <w:sz w:val="16"/>
                <w:szCs w:val="16"/>
              </w:rPr>
              <w:t>)</w:t>
            </w:r>
          </w:p>
        </w:tc>
      </w:tr>
      <w:tr w:rsidR="007608E5" w:rsidRPr="00F22152" w14:paraId="1E9A7C19"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6AAB5C28" w14:textId="77777777" w:rsidR="007608E5" w:rsidRPr="00F22152" w:rsidRDefault="007608E5">
            <w:pPr>
              <w:rPr>
                <w:rFonts w:eastAsia="Calibri"/>
                <w:color w:val="000000"/>
                <w:sz w:val="16"/>
                <w:szCs w:val="16"/>
              </w:rPr>
            </w:pPr>
            <w:r w:rsidRPr="00F22152">
              <w:rPr>
                <w:rFonts w:eastAsia="Calibri"/>
                <w:color w:val="000000"/>
                <w:sz w:val="16"/>
                <w:szCs w:val="16"/>
              </w:rPr>
              <w:t>IT</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4AFB530E"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0261710A" w14:textId="4BE4DA75" w:rsidR="007608E5" w:rsidRPr="00F22152" w:rsidRDefault="000229D1" w:rsidP="00B91B1D">
            <w:pPr>
              <w:rPr>
                <w:rFonts w:eastAsia="Calibri"/>
                <w:color w:val="000000"/>
                <w:sz w:val="16"/>
                <w:szCs w:val="16"/>
              </w:rPr>
            </w:pPr>
            <w:r w:rsidRPr="00F22152">
              <w:rPr>
                <w:rFonts w:eastAsia="Calibri"/>
                <w:color w:val="000000"/>
                <w:sz w:val="16"/>
                <w:szCs w:val="16"/>
              </w:rPr>
              <w:t>30</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6F3A3132" w14:textId="06591C22" w:rsidR="007608E5" w:rsidRPr="00F22152" w:rsidRDefault="000229D1" w:rsidP="00B91B1D">
            <w:pPr>
              <w:rPr>
                <w:rFonts w:eastAsia="Calibri"/>
                <w:color w:val="000000"/>
                <w:sz w:val="16"/>
                <w:szCs w:val="16"/>
              </w:rPr>
            </w:pPr>
            <w:r w:rsidRPr="00F22152">
              <w:rPr>
                <w:rFonts w:eastAsia="Calibri"/>
                <w:color w:val="000000"/>
                <w:sz w:val="16"/>
                <w:szCs w:val="16"/>
              </w:rPr>
              <w:t>0</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267E3D95" w14:textId="513B200A" w:rsidR="007608E5" w:rsidRPr="00F22152" w:rsidRDefault="000229D1" w:rsidP="00B91B1D">
            <w:pPr>
              <w:rPr>
                <w:rFonts w:eastAsia="Calibri"/>
                <w:color w:val="000000"/>
                <w:sz w:val="16"/>
                <w:szCs w:val="16"/>
              </w:rPr>
            </w:pPr>
            <w:r w:rsidRPr="00F22152">
              <w:rPr>
                <w:rFonts w:eastAsia="Calibri"/>
                <w:color w:val="000000"/>
                <w:sz w:val="16"/>
                <w:szCs w:val="16"/>
              </w:rPr>
              <w:t>30</w:t>
            </w:r>
            <w:r w:rsidR="007608E5" w:rsidRPr="00F22152">
              <w:rPr>
                <w:rFonts w:eastAsia="Calibri"/>
                <w:color w:val="000000"/>
                <w:sz w:val="16"/>
                <w:szCs w:val="16"/>
              </w:rPr>
              <w:t>%</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540D559E"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 (high)</w:t>
            </w:r>
          </w:p>
        </w:tc>
      </w:tr>
      <w:tr w:rsidR="007608E5" w:rsidRPr="00F22152" w14:paraId="54198295" w14:textId="77777777" w:rsidTr="0014772A">
        <w:trPr>
          <w:trHeight w:val="324"/>
        </w:trPr>
        <w:tc>
          <w:tcPr>
            <w:tcW w:w="467" w:type="pct"/>
            <w:tcBorders>
              <w:top w:val="single" w:sz="4" w:space="0" w:color="DBDBDB"/>
              <w:left w:val="single" w:sz="4" w:space="0" w:color="DBDBDB"/>
              <w:bottom w:val="single" w:sz="4" w:space="0" w:color="DBDBDB"/>
              <w:right w:val="single" w:sz="4" w:space="0" w:color="DBDBDB"/>
            </w:tcBorders>
            <w:shd w:val="clear" w:color="auto" w:fill="auto"/>
          </w:tcPr>
          <w:p w14:paraId="27977B90" w14:textId="77777777" w:rsidR="007608E5" w:rsidRPr="00F22152" w:rsidRDefault="007608E5">
            <w:pPr>
              <w:rPr>
                <w:rFonts w:eastAsia="Calibri"/>
                <w:color w:val="000000"/>
                <w:sz w:val="16"/>
                <w:szCs w:val="16"/>
              </w:rPr>
            </w:pPr>
            <w:r w:rsidRPr="00F22152">
              <w:rPr>
                <w:rFonts w:eastAsia="Calibri"/>
                <w:color w:val="000000"/>
                <w:sz w:val="16"/>
                <w:szCs w:val="16"/>
              </w:rPr>
              <w:t>FR</w:t>
            </w:r>
          </w:p>
        </w:tc>
        <w:tc>
          <w:tcPr>
            <w:tcW w:w="879" w:type="pct"/>
            <w:tcBorders>
              <w:top w:val="single" w:sz="4" w:space="0" w:color="DBDBDB"/>
              <w:left w:val="single" w:sz="4" w:space="0" w:color="DBDBDB"/>
              <w:bottom w:val="single" w:sz="4" w:space="0" w:color="DBDBDB"/>
              <w:right w:val="single" w:sz="4" w:space="0" w:color="DBDBDB"/>
            </w:tcBorders>
            <w:shd w:val="clear" w:color="auto" w:fill="auto"/>
          </w:tcPr>
          <w:p w14:paraId="796C0ACA" w14:textId="77777777" w:rsidR="007608E5" w:rsidRPr="00F22152" w:rsidRDefault="007608E5">
            <w:pPr>
              <w:rPr>
                <w:rFonts w:eastAsia="Calibri"/>
                <w:color w:val="000000"/>
                <w:sz w:val="16"/>
                <w:szCs w:val="16"/>
              </w:rPr>
            </w:pPr>
            <w:r w:rsidRPr="00F22152">
              <w:rPr>
                <w:rFonts w:eastAsia="Calibri"/>
                <w:color w:val="000000"/>
                <w:sz w:val="16"/>
                <w:szCs w:val="16"/>
              </w:rPr>
              <w:t>System. Flex.</w:t>
            </w:r>
          </w:p>
        </w:tc>
        <w:tc>
          <w:tcPr>
            <w:tcW w:w="899" w:type="pct"/>
            <w:tcBorders>
              <w:top w:val="single" w:sz="4" w:space="0" w:color="DBDBDB"/>
              <w:left w:val="single" w:sz="4" w:space="0" w:color="DBDBDB"/>
              <w:bottom w:val="single" w:sz="4" w:space="0" w:color="DBDBDB"/>
              <w:right w:val="single" w:sz="4" w:space="0" w:color="DBDBDB"/>
            </w:tcBorders>
            <w:shd w:val="clear" w:color="auto" w:fill="auto"/>
          </w:tcPr>
          <w:p w14:paraId="76F2E45B" w14:textId="63418667" w:rsidR="007608E5" w:rsidRPr="00F22152" w:rsidRDefault="000229D1" w:rsidP="00B91B1D">
            <w:pPr>
              <w:rPr>
                <w:rFonts w:eastAsia="Calibri"/>
                <w:color w:val="000000"/>
                <w:sz w:val="16"/>
                <w:szCs w:val="16"/>
              </w:rPr>
            </w:pPr>
            <w:r w:rsidRPr="00F22152">
              <w:rPr>
                <w:rFonts w:eastAsia="Calibri"/>
                <w:color w:val="000000"/>
                <w:sz w:val="16"/>
                <w:szCs w:val="16"/>
              </w:rPr>
              <w:t>9</w:t>
            </w:r>
            <w:r w:rsidR="007608E5" w:rsidRPr="00F22152">
              <w:rPr>
                <w:rFonts w:eastAsia="Calibri"/>
                <w:color w:val="000000"/>
                <w:sz w:val="16"/>
                <w:szCs w:val="16"/>
              </w:rPr>
              <w:t>%</w:t>
            </w:r>
          </w:p>
        </w:tc>
        <w:tc>
          <w:tcPr>
            <w:tcW w:w="900" w:type="pct"/>
            <w:tcBorders>
              <w:top w:val="single" w:sz="4" w:space="0" w:color="DBDBDB"/>
              <w:left w:val="single" w:sz="4" w:space="0" w:color="DBDBDB"/>
              <w:bottom w:val="single" w:sz="4" w:space="0" w:color="DBDBDB"/>
              <w:right w:val="single" w:sz="4" w:space="0" w:color="DBDBDB"/>
            </w:tcBorders>
            <w:shd w:val="clear" w:color="auto" w:fill="auto"/>
          </w:tcPr>
          <w:p w14:paraId="5F2F638E" w14:textId="53858B2B" w:rsidR="007608E5" w:rsidRPr="00F22152" w:rsidRDefault="000229D1" w:rsidP="00B91B1D">
            <w:pPr>
              <w:rPr>
                <w:rFonts w:eastAsia="Calibri"/>
                <w:color w:val="000000"/>
                <w:sz w:val="16"/>
                <w:szCs w:val="16"/>
              </w:rPr>
            </w:pPr>
            <w:r w:rsidRPr="00F22152">
              <w:rPr>
                <w:rFonts w:eastAsia="Calibri"/>
                <w:color w:val="000000"/>
                <w:sz w:val="16"/>
                <w:szCs w:val="16"/>
              </w:rPr>
              <w:t>1</w:t>
            </w:r>
            <w:r w:rsidR="007608E5" w:rsidRPr="00F22152">
              <w:rPr>
                <w:rFonts w:eastAsia="Calibri"/>
                <w:color w:val="000000"/>
                <w:sz w:val="16"/>
                <w:szCs w:val="16"/>
              </w:rPr>
              <w:t>%</w:t>
            </w:r>
          </w:p>
        </w:tc>
        <w:tc>
          <w:tcPr>
            <w:tcW w:w="901" w:type="pct"/>
            <w:tcBorders>
              <w:top w:val="single" w:sz="4" w:space="0" w:color="DBDBDB"/>
              <w:left w:val="single" w:sz="4" w:space="0" w:color="DBDBDB"/>
              <w:bottom w:val="single" w:sz="4" w:space="0" w:color="DBDBDB"/>
              <w:right w:val="single" w:sz="4" w:space="0" w:color="DBDBDB"/>
            </w:tcBorders>
            <w:shd w:val="clear" w:color="auto" w:fill="auto"/>
          </w:tcPr>
          <w:p w14:paraId="380B1906" w14:textId="77777777" w:rsidR="007608E5" w:rsidRPr="00F22152" w:rsidRDefault="007608E5" w:rsidP="00B91B1D">
            <w:pPr>
              <w:rPr>
                <w:rFonts w:eastAsia="Calibri"/>
                <w:color w:val="000000"/>
                <w:sz w:val="16"/>
                <w:szCs w:val="16"/>
              </w:rPr>
            </w:pPr>
            <w:r w:rsidRPr="00F22152">
              <w:rPr>
                <w:rFonts w:eastAsia="Calibri"/>
                <w:color w:val="000000"/>
                <w:sz w:val="16"/>
                <w:szCs w:val="16"/>
              </w:rPr>
              <w:t>7%</w:t>
            </w:r>
          </w:p>
        </w:tc>
        <w:tc>
          <w:tcPr>
            <w:tcW w:w="954" w:type="pct"/>
            <w:tcBorders>
              <w:top w:val="single" w:sz="4" w:space="0" w:color="DBDBDB"/>
              <w:left w:val="single" w:sz="4" w:space="0" w:color="DBDBDB"/>
              <w:bottom w:val="single" w:sz="4" w:space="0" w:color="DBDBDB"/>
              <w:right w:val="single" w:sz="4" w:space="0" w:color="DBDBDB"/>
            </w:tcBorders>
            <w:shd w:val="clear" w:color="auto" w:fill="auto"/>
          </w:tcPr>
          <w:p w14:paraId="1CCBDE3D" w14:textId="77777777" w:rsidR="007608E5" w:rsidRPr="00F22152" w:rsidRDefault="007608E5" w:rsidP="00B91B1D">
            <w:pPr>
              <w:rPr>
                <w:rFonts w:eastAsia="Calibri"/>
                <w:color w:val="000000"/>
                <w:sz w:val="16"/>
                <w:szCs w:val="16"/>
              </w:rPr>
            </w:pPr>
            <w:r w:rsidRPr="00F22152">
              <w:rPr>
                <w:rFonts w:eastAsia="Calibri"/>
                <w:color w:val="000000"/>
                <w:sz w:val="16"/>
                <w:szCs w:val="16"/>
              </w:rPr>
              <w:t>Prioritization (low)</w:t>
            </w:r>
          </w:p>
        </w:tc>
      </w:tr>
    </w:tbl>
    <w:p w14:paraId="524A0703" w14:textId="77777777" w:rsidR="00EA3599" w:rsidRPr="00F22152" w:rsidRDefault="00EA3599" w:rsidP="00EA3599">
      <w:pPr>
        <w:rPr>
          <w:rFonts w:eastAsia="Garamond"/>
          <w:bCs/>
          <w:sz w:val="16"/>
          <w:szCs w:val="16"/>
        </w:rPr>
      </w:pPr>
      <w:r w:rsidRPr="00F22152">
        <w:rPr>
          <w:rFonts w:eastAsia="Garamond"/>
          <w:bCs/>
          <w:sz w:val="16"/>
          <w:szCs w:val="16"/>
        </w:rPr>
        <w:t>Source: Own data</w:t>
      </w:r>
    </w:p>
    <w:p w14:paraId="7CFBEC28" w14:textId="77777777" w:rsidR="00EA3599" w:rsidRPr="00F22152" w:rsidRDefault="00EA3599" w:rsidP="00EA3599"/>
    <w:p w14:paraId="679FB436" w14:textId="097F5B14" w:rsidR="00EA3599" w:rsidRPr="00F22152" w:rsidRDefault="00EA3599" w:rsidP="00EA3599">
      <w:pPr>
        <w:rPr>
          <w:rFonts w:eastAsia="Garamond"/>
          <w:b/>
          <w:sz w:val="28"/>
          <w:szCs w:val="28"/>
        </w:rPr>
      </w:pPr>
      <w:r w:rsidRPr="00F22152">
        <w:rPr>
          <w:rFonts w:eastAsia="Garamond"/>
          <w:b/>
          <w:sz w:val="28"/>
          <w:szCs w:val="28"/>
        </w:rPr>
        <w:t xml:space="preserve">Annex </w:t>
      </w:r>
      <w:r w:rsidR="00FD49FA" w:rsidRPr="00F22152">
        <w:rPr>
          <w:rFonts w:eastAsia="Garamond"/>
          <w:b/>
          <w:sz w:val="28"/>
          <w:szCs w:val="28"/>
        </w:rPr>
        <w:t>B</w:t>
      </w:r>
      <w:r w:rsidRPr="00F22152">
        <w:rPr>
          <w:rFonts w:eastAsia="Garamond"/>
          <w:b/>
          <w:sz w:val="28"/>
          <w:szCs w:val="28"/>
        </w:rPr>
        <w:t>: Data and data analysis: so</w:t>
      </w:r>
      <w:sdt>
        <w:sdtPr>
          <w:rPr>
            <w:rFonts w:eastAsia="Garamond"/>
            <w:b/>
            <w:sz w:val="28"/>
            <w:szCs w:val="28"/>
          </w:rPr>
          <w:tag w:val="goog_rdk_49"/>
          <w:id w:val="104628786"/>
        </w:sdtPr>
        <w:sdtEndPr/>
        <w:sdtContent/>
      </w:sdt>
      <w:r w:rsidRPr="00F22152">
        <w:rPr>
          <w:rFonts w:eastAsia="Garamond"/>
          <w:b/>
          <w:sz w:val="28"/>
          <w:szCs w:val="28"/>
        </w:rPr>
        <w:t>cio-technical system properties</w:t>
      </w:r>
    </w:p>
    <w:p w14:paraId="0BCE1614" w14:textId="77777777" w:rsidR="005D085F" w:rsidRPr="00F22152" w:rsidRDefault="005D085F" w:rsidP="00EA3599">
      <w:pPr>
        <w:spacing w:after="240" w:line="276" w:lineRule="auto"/>
        <w:jc w:val="both"/>
        <w:rPr>
          <w:rFonts w:eastAsia="Times"/>
          <w:b/>
          <w:bCs/>
          <w:sz w:val="22"/>
          <w:szCs w:val="22"/>
        </w:rPr>
      </w:pPr>
      <w:bookmarkStart w:id="1" w:name="_Hlk125904004"/>
    </w:p>
    <w:p w14:paraId="2370F9FF" w14:textId="1FBF5FE2"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Data</w:t>
      </w:r>
    </w:p>
    <w:p w14:paraId="01E1465B" w14:textId="5D0ED06E" w:rsidR="006911A2" w:rsidRPr="00F22152" w:rsidRDefault="00EA3599" w:rsidP="006911A2">
      <w:pPr>
        <w:spacing w:after="240" w:line="276" w:lineRule="auto"/>
        <w:jc w:val="both"/>
        <w:rPr>
          <w:rFonts w:eastAsia="Times"/>
          <w:sz w:val="22"/>
          <w:szCs w:val="22"/>
        </w:rPr>
      </w:pPr>
      <w:r w:rsidRPr="00F22152">
        <w:rPr>
          <w:rFonts w:eastAsia="Times"/>
          <w:sz w:val="22"/>
          <w:szCs w:val="22"/>
        </w:rPr>
        <w:t xml:space="preserve">In our study we focus on two distinct STS properties: </w:t>
      </w:r>
      <w:r w:rsidR="00EB47BD" w:rsidRPr="00F22152">
        <w:rPr>
          <w:rFonts w:eastAsia="Times"/>
          <w:sz w:val="22"/>
          <w:szCs w:val="22"/>
        </w:rPr>
        <w:t>increase in RE STS maturation</w:t>
      </w:r>
      <w:r w:rsidR="00EB47BD" w:rsidRPr="00F22152" w:rsidDel="00EB47BD">
        <w:rPr>
          <w:rFonts w:eastAsia="Times"/>
          <w:sz w:val="22"/>
          <w:szCs w:val="22"/>
        </w:rPr>
        <w:t xml:space="preserve"> </w:t>
      </w:r>
      <w:r w:rsidRPr="00F22152">
        <w:rPr>
          <w:rFonts w:eastAsia="Times"/>
          <w:sz w:val="22"/>
          <w:szCs w:val="22"/>
        </w:rPr>
        <w:t xml:space="preserve">and </w:t>
      </w:r>
      <w:r w:rsidR="00EB47BD" w:rsidRPr="00F22152">
        <w:rPr>
          <w:rFonts w:eastAsia="Times"/>
          <w:sz w:val="22"/>
          <w:szCs w:val="22"/>
        </w:rPr>
        <w:t>socio-technical fit of the new and incumbent energy systems</w:t>
      </w:r>
      <w:r w:rsidRPr="00F22152">
        <w:rPr>
          <w:rFonts w:eastAsia="Times"/>
          <w:sz w:val="22"/>
          <w:szCs w:val="22"/>
        </w:rPr>
        <w:t xml:space="preserve">. To understand changes in these variables we gather quantitative data (summarized in Table </w:t>
      </w:r>
      <w:r w:rsidR="00DB0213" w:rsidRPr="00F22152">
        <w:rPr>
          <w:rFonts w:eastAsia="Times"/>
          <w:sz w:val="22"/>
          <w:szCs w:val="22"/>
        </w:rPr>
        <w:t>B</w:t>
      </w:r>
      <w:r w:rsidRPr="00F22152">
        <w:rPr>
          <w:rFonts w:eastAsia="Times"/>
          <w:sz w:val="22"/>
          <w:szCs w:val="22"/>
        </w:rPr>
        <w:t xml:space="preserve">1). </w:t>
      </w:r>
      <w:bookmarkEnd w:id="1"/>
      <w:r w:rsidR="006911A2" w:rsidRPr="00F22152">
        <w:rPr>
          <w:rFonts w:eastAsia="Times"/>
          <w:sz w:val="22"/>
          <w:szCs w:val="22"/>
        </w:rPr>
        <w:t>Generally, our goal is to assess these variables between TP1 and TP2. Hence, we specifically chose the time period from 2010 to 2014 for our analysis</w:t>
      </w:r>
    </w:p>
    <w:p w14:paraId="185C5793" w14:textId="77777777" w:rsidR="00EA3599" w:rsidRPr="00F22152" w:rsidRDefault="00EA3599" w:rsidP="00A60F26">
      <w:pPr>
        <w:spacing w:after="240" w:line="276" w:lineRule="auto"/>
        <w:jc w:val="both"/>
        <w:sectPr w:rsidR="00EA3599" w:rsidRPr="00F22152">
          <w:headerReference w:type="default" r:id="rId9"/>
          <w:footerReference w:type="even" r:id="rId10"/>
          <w:footerReference w:type="default" r:id="rId11"/>
          <w:footerReference w:type="first" r:id="rId12"/>
          <w:pgSz w:w="11906" w:h="16838"/>
          <w:pgMar w:top="1440" w:right="1440" w:bottom="1440" w:left="1440" w:header="0" w:footer="0" w:gutter="0"/>
          <w:cols w:space="720"/>
        </w:sectPr>
      </w:pPr>
    </w:p>
    <w:p w14:paraId="29986D42" w14:textId="2747E73C" w:rsidR="00EA3599" w:rsidRPr="00F22152" w:rsidRDefault="00EA3599" w:rsidP="00EA3599">
      <w:pPr>
        <w:keepNext/>
        <w:pBdr>
          <w:top w:val="nil"/>
          <w:left w:val="nil"/>
          <w:bottom w:val="nil"/>
          <w:right w:val="nil"/>
          <w:between w:val="nil"/>
        </w:pBdr>
        <w:spacing w:before="120"/>
        <w:jc w:val="both"/>
        <w:rPr>
          <w:i/>
          <w:color w:val="000000"/>
          <w:sz w:val="20"/>
          <w:szCs w:val="20"/>
        </w:rPr>
      </w:pPr>
      <w:r w:rsidRPr="00F22152">
        <w:rPr>
          <w:rFonts w:eastAsia="Times"/>
          <w:b/>
          <w:bCs/>
          <w:sz w:val="22"/>
          <w:szCs w:val="22"/>
        </w:rPr>
        <w:lastRenderedPageBreak/>
        <w:t xml:space="preserve">Table </w:t>
      </w:r>
      <w:r w:rsidR="00FD49FA" w:rsidRPr="00F22152">
        <w:rPr>
          <w:rFonts w:eastAsia="Times"/>
          <w:b/>
          <w:bCs/>
          <w:sz w:val="22"/>
          <w:szCs w:val="22"/>
        </w:rPr>
        <w:t>B</w:t>
      </w:r>
      <w:r w:rsidRPr="00F22152">
        <w:rPr>
          <w:rFonts w:eastAsia="Times"/>
          <w:b/>
          <w:bCs/>
          <w:sz w:val="22"/>
          <w:szCs w:val="22"/>
        </w:rPr>
        <w:t>1:</w:t>
      </w:r>
      <w:r w:rsidRPr="00F22152">
        <w:rPr>
          <w:i/>
          <w:color w:val="000000"/>
          <w:sz w:val="20"/>
          <w:szCs w:val="20"/>
        </w:rPr>
        <w:t xml:space="preserve"> Details and data sources for the indicator set</w:t>
      </w:r>
    </w:p>
    <w:tbl>
      <w:tblPr>
        <w:tblW w:w="14312"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00" w:firstRow="0" w:lastRow="0" w:firstColumn="0" w:lastColumn="0" w:noHBand="0" w:noVBand="1"/>
      </w:tblPr>
      <w:tblGrid>
        <w:gridCol w:w="704"/>
        <w:gridCol w:w="844"/>
        <w:gridCol w:w="3267"/>
        <w:gridCol w:w="6804"/>
        <w:gridCol w:w="2693"/>
      </w:tblGrid>
      <w:tr w:rsidR="00EA3599" w:rsidRPr="00F22152" w14:paraId="3F4BA7B0" w14:textId="77777777" w:rsidTr="0014772A">
        <w:trPr>
          <w:trHeight w:val="396"/>
        </w:trPr>
        <w:tc>
          <w:tcPr>
            <w:tcW w:w="704" w:type="dxa"/>
            <w:shd w:val="clear" w:color="auto" w:fill="E7E6E6"/>
            <w:vAlign w:val="center"/>
          </w:tcPr>
          <w:p w14:paraId="57A45910" w14:textId="6FDAF770" w:rsidR="00EA3599" w:rsidRPr="00F22152" w:rsidRDefault="00F22152" w:rsidP="00CC64FF">
            <w:pPr>
              <w:spacing w:after="240" w:line="276" w:lineRule="auto"/>
              <w:jc w:val="center"/>
              <w:rPr>
                <w:rFonts w:eastAsia="Times"/>
                <w:b/>
                <w:sz w:val="16"/>
                <w:szCs w:val="16"/>
              </w:rPr>
            </w:pPr>
            <w:r>
              <w:rPr>
                <w:rFonts w:eastAsia="Times"/>
                <w:b/>
                <w:sz w:val="16"/>
                <w:szCs w:val="16"/>
              </w:rPr>
              <w:t>Expectation</w:t>
            </w:r>
          </w:p>
        </w:tc>
        <w:tc>
          <w:tcPr>
            <w:tcW w:w="844" w:type="dxa"/>
            <w:shd w:val="clear" w:color="auto" w:fill="E7E6E6"/>
            <w:vAlign w:val="center"/>
          </w:tcPr>
          <w:p w14:paraId="56F99DB7" w14:textId="77777777" w:rsidR="00EA3599" w:rsidRPr="00F22152" w:rsidRDefault="00EA3599" w:rsidP="00CC64FF">
            <w:pPr>
              <w:spacing w:after="240" w:line="276" w:lineRule="auto"/>
              <w:jc w:val="center"/>
              <w:rPr>
                <w:rFonts w:eastAsia="Times"/>
                <w:b/>
                <w:sz w:val="16"/>
                <w:szCs w:val="16"/>
              </w:rPr>
            </w:pPr>
            <w:r w:rsidRPr="00F22152">
              <w:rPr>
                <w:rFonts w:eastAsia="Times"/>
                <w:b/>
                <w:sz w:val="16"/>
                <w:szCs w:val="16"/>
              </w:rPr>
              <w:t>Variable</w:t>
            </w:r>
          </w:p>
        </w:tc>
        <w:tc>
          <w:tcPr>
            <w:tcW w:w="3267" w:type="dxa"/>
            <w:shd w:val="clear" w:color="auto" w:fill="E7E6E6"/>
            <w:vAlign w:val="center"/>
          </w:tcPr>
          <w:p w14:paraId="41246CB1" w14:textId="77777777" w:rsidR="00EA3599" w:rsidRPr="00F22152" w:rsidRDefault="00422DEC" w:rsidP="00CC64FF">
            <w:pPr>
              <w:spacing w:after="240" w:line="276" w:lineRule="auto"/>
              <w:jc w:val="center"/>
              <w:rPr>
                <w:rFonts w:eastAsia="Times"/>
                <w:b/>
                <w:sz w:val="16"/>
                <w:szCs w:val="16"/>
              </w:rPr>
            </w:pPr>
            <w:sdt>
              <w:sdtPr>
                <w:rPr>
                  <w:sz w:val="16"/>
                  <w:szCs w:val="16"/>
                </w:rPr>
                <w:tag w:val="goog_rdk_59"/>
                <w:id w:val="1497143569"/>
              </w:sdtPr>
              <w:sdtEndPr/>
              <w:sdtContent/>
            </w:sdt>
            <w:r w:rsidR="00EA3599" w:rsidRPr="00F22152">
              <w:rPr>
                <w:rFonts w:eastAsia="Times"/>
                <w:b/>
                <w:sz w:val="16"/>
                <w:szCs w:val="16"/>
              </w:rPr>
              <w:t>Indicator</w:t>
            </w:r>
          </w:p>
        </w:tc>
        <w:tc>
          <w:tcPr>
            <w:tcW w:w="6804" w:type="dxa"/>
            <w:shd w:val="clear" w:color="auto" w:fill="E7E6E6"/>
            <w:vAlign w:val="center"/>
          </w:tcPr>
          <w:p w14:paraId="2D6A9BC4" w14:textId="77777777" w:rsidR="00EA3599" w:rsidRPr="00F22152" w:rsidRDefault="00EA3599" w:rsidP="00CC64FF">
            <w:pPr>
              <w:spacing w:after="240" w:line="276" w:lineRule="auto"/>
              <w:jc w:val="center"/>
              <w:rPr>
                <w:rFonts w:eastAsia="Times"/>
                <w:b/>
                <w:sz w:val="16"/>
                <w:szCs w:val="16"/>
              </w:rPr>
            </w:pPr>
            <w:r w:rsidRPr="00F22152">
              <w:rPr>
                <w:rFonts w:eastAsia="Times"/>
                <w:b/>
                <w:sz w:val="16"/>
                <w:szCs w:val="16"/>
              </w:rPr>
              <w:t>Details on calculation method</w:t>
            </w:r>
          </w:p>
        </w:tc>
        <w:tc>
          <w:tcPr>
            <w:tcW w:w="2693" w:type="dxa"/>
            <w:shd w:val="clear" w:color="auto" w:fill="E7E6E6"/>
            <w:vAlign w:val="center"/>
          </w:tcPr>
          <w:p w14:paraId="6DE68365" w14:textId="77777777" w:rsidR="00EA3599" w:rsidRPr="00F22152" w:rsidRDefault="00EA3599" w:rsidP="00CC64FF">
            <w:pPr>
              <w:spacing w:after="240" w:line="276" w:lineRule="auto"/>
              <w:jc w:val="center"/>
              <w:rPr>
                <w:rFonts w:eastAsia="Times"/>
                <w:b/>
                <w:sz w:val="16"/>
                <w:szCs w:val="16"/>
              </w:rPr>
            </w:pPr>
            <w:r w:rsidRPr="00F22152">
              <w:rPr>
                <w:rFonts w:eastAsia="Times"/>
                <w:b/>
                <w:sz w:val="16"/>
                <w:szCs w:val="16"/>
              </w:rPr>
              <w:t>Data Source</w:t>
            </w:r>
          </w:p>
        </w:tc>
      </w:tr>
      <w:tr w:rsidR="00EA3599" w:rsidRPr="00F22152" w14:paraId="0ACF43F8" w14:textId="77777777" w:rsidTr="0014772A">
        <w:trPr>
          <w:trHeight w:val="221"/>
        </w:trPr>
        <w:tc>
          <w:tcPr>
            <w:tcW w:w="704" w:type="dxa"/>
            <w:vMerge w:val="restart"/>
            <w:vAlign w:val="center"/>
          </w:tcPr>
          <w:p w14:paraId="546CD74A" w14:textId="1B95B000" w:rsidR="00EA3599" w:rsidRPr="00F22152" w:rsidRDefault="002D754B" w:rsidP="00CC64FF">
            <w:pPr>
              <w:spacing w:after="240" w:line="276" w:lineRule="auto"/>
              <w:jc w:val="center"/>
              <w:rPr>
                <w:rFonts w:eastAsia="Times"/>
                <w:sz w:val="14"/>
                <w:szCs w:val="14"/>
              </w:rPr>
            </w:pPr>
            <w:r w:rsidRPr="00F22152">
              <w:rPr>
                <w:rFonts w:eastAsia="Times"/>
                <w:sz w:val="14"/>
                <w:szCs w:val="14"/>
              </w:rPr>
              <w:t>E</w:t>
            </w:r>
            <w:r w:rsidR="00EA3599" w:rsidRPr="00F22152">
              <w:rPr>
                <w:rFonts w:eastAsia="Times"/>
                <w:sz w:val="14"/>
                <w:szCs w:val="14"/>
              </w:rPr>
              <w:t>1</w:t>
            </w:r>
          </w:p>
        </w:tc>
        <w:tc>
          <w:tcPr>
            <w:tcW w:w="844" w:type="dxa"/>
            <w:vMerge w:val="restart"/>
            <w:vAlign w:val="center"/>
          </w:tcPr>
          <w:p w14:paraId="6E8C0F3E" w14:textId="77777777" w:rsidR="00EA3599" w:rsidRPr="00F22152" w:rsidRDefault="00EA3599" w:rsidP="00CC64FF">
            <w:pPr>
              <w:spacing w:after="240" w:line="276" w:lineRule="auto"/>
              <w:jc w:val="center"/>
              <w:rPr>
                <w:rFonts w:eastAsia="Times"/>
                <w:sz w:val="14"/>
                <w:szCs w:val="14"/>
              </w:rPr>
            </w:pPr>
            <w:r w:rsidRPr="00F22152">
              <w:rPr>
                <w:rFonts w:eastAsia="Times"/>
                <w:sz w:val="14"/>
                <w:szCs w:val="14"/>
              </w:rPr>
              <w:t>Increase in technology maturity</w:t>
            </w:r>
          </w:p>
        </w:tc>
        <w:tc>
          <w:tcPr>
            <w:tcW w:w="3267" w:type="dxa"/>
          </w:tcPr>
          <w:p w14:paraId="0E31A3CE" w14:textId="77777777" w:rsidR="00EA3599" w:rsidRPr="00F22152" w:rsidRDefault="00EA3599" w:rsidP="00CC64FF">
            <w:pPr>
              <w:spacing w:after="240" w:line="276" w:lineRule="auto"/>
              <w:rPr>
                <w:rFonts w:eastAsia="Times"/>
                <w:sz w:val="14"/>
                <w:szCs w:val="14"/>
              </w:rPr>
            </w:pPr>
            <w:r w:rsidRPr="00F22152">
              <w:rPr>
                <w:rFonts w:eastAsia="Times"/>
                <w:sz w:val="14"/>
                <w:szCs w:val="14"/>
              </w:rPr>
              <w:t>Increase/decrease EUR/MWh RE support between 2010 and 2014</w:t>
            </w:r>
          </w:p>
        </w:tc>
        <w:tc>
          <w:tcPr>
            <w:tcW w:w="6804" w:type="dxa"/>
          </w:tcPr>
          <w:p w14:paraId="2165C711" w14:textId="616B44F9" w:rsidR="00EA3599" w:rsidRPr="00F22152" w:rsidRDefault="00EA3599" w:rsidP="00CC64FF">
            <w:pPr>
              <w:spacing w:after="240" w:line="276" w:lineRule="auto"/>
              <w:jc w:val="both"/>
              <w:rPr>
                <w:rFonts w:eastAsia="Times"/>
                <w:sz w:val="14"/>
                <w:szCs w:val="14"/>
              </w:rPr>
            </w:pPr>
            <w:r w:rsidRPr="00F22152">
              <w:rPr>
                <w:rFonts w:eastAsia="Times"/>
                <w:sz w:val="14"/>
                <w:szCs w:val="14"/>
              </w:rPr>
              <w:t xml:space="preserve">We multiply the per unit support with the size of the RE support scheme. Per unit (MWh) support in EUR is calculated for all new installations under different support schemes (FIT, Investment Grant, Green Certificates, FIP, Call for tender). The size of the RE support scheme is </w:t>
            </w:r>
            <w:r w:rsidR="00090E5F" w:rsidRPr="00F22152">
              <w:rPr>
                <w:rFonts w:eastAsia="Times"/>
                <w:sz w:val="14"/>
                <w:szCs w:val="14"/>
              </w:rPr>
              <w:t xml:space="preserve">measures </w:t>
            </w:r>
            <w:r w:rsidR="00F9702D" w:rsidRPr="00F22152">
              <w:rPr>
                <w:rFonts w:eastAsia="Times"/>
                <w:sz w:val="14"/>
                <w:szCs w:val="14"/>
              </w:rPr>
              <w:t xml:space="preserve">as the </w:t>
            </w:r>
            <w:r w:rsidRPr="00F22152">
              <w:rPr>
                <w:rFonts w:eastAsia="Times"/>
                <w:sz w:val="14"/>
                <w:szCs w:val="14"/>
              </w:rPr>
              <w:t>total gross electricity receiving support relative to the total electricity produced. This includes support for landfill gas, biogas, hydropower, PV, wind on and offshore, solid biomass, geothermal, ocean and CHP.</w:t>
            </w:r>
          </w:p>
        </w:tc>
        <w:tc>
          <w:tcPr>
            <w:tcW w:w="2693" w:type="dxa"/>
          </w:tcPr>
          <w:p w14:paraId="5892979D" w14:textId="52D51B9A" w:rsidR="00EA3599" w:rsidRPr="00F22152" w:rsidRDefault="00EA3599" w:rsidP="00CC64FF">
            <w:pPr>
              <w:spacing w:after="240" w:line="276" w:lineRule="auto"/>
              <w:rPr>
                <w:rFonts w:eastAsia="Times"/>
                <w:sz w:val="14"/>
                <w:szCs w:val="14"/>
              </w:rPr>
            </w:pPr>
            <w:r w:rsidRPr="00F22152">
              <w:rPr>
                <w:rFonts w:eastAsia="Times"/>
                <w:sz w:val="14"/>
                <w:szCs w:val="14"/>
              </w:rPr>
              <w:t xml:space="preserve">Council of European Energy Regulators status (CEER) reports in 2011 and 2015 </w:t>
            </w:r>
            <w:r w:rsidRPr="00F22152">
              <w:rPr>
                <w:rFonts w:eastAsia="Times"/>
                <w:sz w:val="14"/>
                <w:szCs w:val="14"/>
              </w:rPr>
              <w:fldChar w:fldCharType="begin"/>
            </w:r>
            <w:r w:rsidR="00511021" w:rsidRPr="00F22152">
              <w:rPr>
                <w:rFonts w:eastAsia="Times"/>
                <w:sz w:val="14"/>
                <w:szCs w:val="14"/>
              </w:rPr>
              <w:instrText xml:space="preserve"> ADDIN ZOTERO_ITEM CSL_CITATION {"citationID":"CNgkHftj","properties":{"formattedCitation":"(CEER 2011, 2015)","plainCitation":"(CEER 2011, 2015)","noteIndex":0},"citationItems":[{"id":44,"uris":["http://zotero.org/users/local/epy0H5Mu/items/INVZ9EUY","http://zotero.org/users/11797745/items/INVZ9EUY"],"itemData":{"id":44,"type":"report","publisher":"Council of European Energy Regulators","title":"CEER Report on Renewable Energy Support in Europe","author":[{"family":"CEER","given":""}],"issued":{"date-parts":[["2011"]]}}},{"id":43,"uris":["http://zotero.org/users/local/epy0H5Mu/items/Q88ZPFVN","http://zotero.org/users/11797745/items/Q88ZPFVN"],"itemData":{"id":43,"type":"report","publisher":"Council of European Energy Regulators","title":"Status Review of Renewable and Energy Efficiency Support Scheme in 2012 and 2013","author":[{"family":"CEER","given":""}],"issued":{"date-parts":[["2015"]]}}}],"schema":"https://github.com/citation-style-language/schema/raw/master/csl-citation.json"} </w:instrText>
            </w:r>
            <w:r w:rsidRPr="00F22152">
              <w:rPr>
                <w:rFonts w:eastAsia="Times"/>
                <w:sz w:val="14"/>
                <w:szCs w:val="14"/>
              </w:rPr>
              <w:fldChar w:fldCharType="separate"/>
            </w:r>
            <w:r w:rsidRPr="00F22152">
              <w:rPr>
                <w:rFonts w:eastAsia="Times"/>
                <w:sz w:val="14"/>
              </w:rPr>
              <w:t>(CEER 2011, 2015)</w:t>
            </w:r>
            <w:r w:rsidRPr="00F22152">
              <w:rPr>
                <w:rFonts w:eastAsia="Times"/>
                <w:sz w:val="14"/>
                <w:szCs w:val="14"/>
              </w:rPr>
              <w:fldChar w:fldCharType="end"/>
            </w:r>
          </w:p>
        </w:tc>
      </w:tr>
      <w:tr w:rsidR="00EA3599" w:rsidRPr="00F22152" w14:paraId="22D6F1CE" w14:textId="77777777" w:rsidTr="0014772A">
        <w:trPr>
          <w:trHeight w:val="1528"/>
        </w:trPr>
        <w:tc>
          <w:tcPr>
            <w:tcW w:w="704" w:type="dxa"/>
            <w:vMerge/>
            <w:vAlign w:val="center"/>
          </w:tcPr>
          <w:p w14:paraId="4C6F4414"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844" w:type="dxa"/>
            <w:vMerge/>
            <w:vAlign w:val="center"/>
          </w:tcPr>
          <w:p w14:paraId="63939BF0"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3267" w:type="dxa"/>
          </w:tcPr>
          <w:p w14:paraId="30D23CE0" w14:textId="77777777" w:rsidR="00EA3599" w:rsidRPr="00F22152" w:rsidRDefault="00EA3599" w:rsidP="00CC64FF">
            <w:pPr>
              <w:spacing w:after="240" w:line="276" w:lineRule="auto"/>
              <w:rPr>
                <w:rFonts w:eastAsia="Times"/>
                <w:sz w:val="14"/>
                <w:szCs w:val="14"/>
                <w:highlight w:val="cyan"/>
              </w:rPr>
            </w:pPr>
            <w:r w:rsidRPr="00F22152">
              <w:rPr>
                <w:rFonts w:eastAsia="Times"/>
                <w:sz w:val="14"/>
                <w:szCs w:val="14"/>
              </w:rPr>
              <w:t>Growth/decline of the average (onshore wind projects/PV) levelized cost of electricity (LCOE) in USD/kWh between 2010 and 2014</w:t>
            </w:r>
          </w:p>
        </w:tc>
        <w:tc>
          <w:tcPr>
            <w:tcW w:w="6804" w:type="dxa"/>
          </w:tcPr>
          <w:p w14:paraId="0C762C6E" w14:textId="77777777" w:rsidR="00EA3599" w:rsidRPr="00F22152" w:rsidRDefault="00422DEC" w:rsidP="00CC64FF">
            <w:pPr>
              <w:spacing w:after="240" w:line="276" w:lineRule="auto"/>
              <w:jc w:val="both"/>
              <w:rPr>
                <w:rFonts w:eastAsia="Times"/>
                <w:sz w:val="14"/>
                <w:szCs w:val="14"/>
              </w:rPr>
            </w:pPr>
            <w:sdt>
              <w:sdtPr>
                <w:rPr>
                  <w:sz w:val="14"/>
                  <w:szCs w:val="14"/>
                </w:rPr>
                <w:tag w:val="goog_rdk_60"/>
                <w:id w:val="-1934346072"/>
              </w:sdtPr>
              <w:sdtEndPr/>
              <w:sdtContent/>
            </w:sdt>
            <w:r w:rsidR="00EA3599" w:rsidRPr="00F22152">
              <w:rPr>
                <w:rFonts w:eastAsia="Times"/>
                <w:sz w:val="14"/>
                <w:szCs w:val="14"/>
              </w:rPr>
              <w:t>The LCOE of a given technology is the ratio of lifetime costs to lifetime electricity generation, both of which are discounted back to a common year. We use the LCOE for wind and solar, provided by IRENA. IRENA’s LCOE is based on the total cost of completing a project (e.g. including project development costs, grid connection, equipment, installation, civil engineering, contingency, etc.) and capacity factors, calculated as the ratio of annual generation relative to the theoretical continuous. It does not include the specific costs of capital where IRENA uses an average. Differences in LCOE are thus predominantly explained by regional variations in supporting material costs and cost of labor. Our study uses the average LCOE</w:t>
            </w:r>
            <w:r w:rsidR="00EA3599" w:rsidRPr="00F22152">
              <w:rPr>
                <w:rFonts w:eastAsia="Times"/>
                <w:sz w:val="14"/>
                <w:szCs w:val="14"/>
                <w:vertAlign w:val="superscript"/>
              </w:rPr>
              <w:t xml:space="preserve"> </w:t>
            </w:r>
            <w:r w:rsidR="00EA3599" w:rsidRPr="00F22152">
              <w:rPr>
                <w:rFonts w:eastAsia="Times"/>
                <w:sz w:val="14"/>
                <w:szCs w:val="14"/>
              </w:rPr>
              <w:t xml:space="preserve"> increase/decrease for onshore wind and solar, as these are the two dominant sources of RE in the EU. </w:t>
            </w:r>
          </w:p>
        </w:tc>
        <w:tc>
          <w:tcPr>
            <w:tcW w:w="2693" w:type="dxa"/>
          </w:tcPr>
          <w:p w14:paraId="2C931D47" w14:textId="1F7EA652" w:rsidR="00EA3599" w:rsidRPr="00F22152" w:rsidRDefault="00EA3599" w:rsidP="00CC64FF">
            <w:pPr>
              <w:spacing w:after="240" w:line="276" w:lineRule="auto"/>
              <w:jc w:val="both"/>
              <w:rPr>
                <w:rFonts w:eastAsia="Times"/>
                <w:sz w:val="14"/>
                <w:szCs w:val="14"/>
              </w:rPr>
            </w:pPr>
            <w:r w:rsidRPr="00F22152">
              <w:rPr>
                <w:rFonts w:eastAsia="Times"/>
                <w:sz w:val="14"/>
                <w:szCs w:val="14"/>
              </w:rPr>
              <w:t xml:space="preserve">IRENA </w:t>
            </w:r>
            <w:r w:rsidRPr="00F22152">
              <w:rPr>
                <w:rFonts w:eastAsia="Times"/>
                <w:sz w:val="14"/>
                <w:szCs w:val="14"/>
              </w:rPr>
              <w:fldChar w:fldCharType="begin"/>
            </w:r>
            <w:r w:rsidR="006251D7" w:rsidRPr="00F22152">
              <w:rPr>
                <w:rFonts w:eastAsia="Times"/>
                <w:sz w:val="14"/>
                <w:szCs w:val="14"/>
              </w:rPr>
              <w:instrText xml:space="preserve"> ADDIN ZOTERO_ITEM CSL_CITATION {"citationID":"B23Fd6f2","properties":{"formattedCitation":"(IRENA 2020)","plainCitation":"(IRENA 2020)","noteIndex":0},"citationItems":[{"id":117,"uris":["http://zotero.org/users/local/epy0H5Mu/items/FV2XSA57","http://zotero.org/users/11797745/items/FV2XSA57"],"itemData":{"id":117,"type":"report","title":"Renewable Power Generation Costs in 2019","URL":"https://www.irena.org/publications/2020/Jun/Renewable-Power-Costs-in-2019","author":[{"family":"IRENA","given":""}],"accessed":{"date-parts":[["2022",12,14]]},"issued":{"date-parts":[["2020"]]}}}],"schema":"https://github.com/citation-style-language/schema/raw/master/csl-citation.json"} </w:instrText>
            </w:r>
            <w:r w:rsidRPr="00F22152">
              <w:rPr>
                <w:rFonts w:eastAsia="Times"/>
                <w:sz w:val="14"/>
                <w:szCs w:val="14"/>
              </w:rPr>
              <w:fldChar w:fldCharType="separate"/>
            </w:r>
            <w:r w:rsidRPr="00F22152">
              <w:rPr>
                <w:rFonts w:eastAsia="Times"/>
                <w:sz w:val="14"/>
              </w:rPr>
              <w:t>(IRENA 2020)</w:t>
            </w:r>
            <w:r w:rsidRPr="00F22152">
              <w:rPr>
                <w:rFonts w:eastAsia="Times"/>
                <w:sz w:val="14"/>
                <w:szCs w:val="14"/>
              </w:rPr>
              <w:fldChar w:fldCharType="end"/>
            </w:r>
          </w:p>
        </w:tc>
      </w:tr>
      <w:tr w:rsidR="00EA3599" w:rsidRPr="00F22152" w14:paraId="29DA8300" w14:textId="77777777" w:rsidTr="0014772A">
        <w:trPr>
          <w:trHeight w:val="983"/>
        </w:trPr>
        <w:tc>
          <w:tcPr>
            <w:tcW w:w="704" w:type="dxa"/>
            <w:vMerge/>
            <w:vAlign w:val="center"/>
          </w:tcPr>
          <w:p w14:paraId="2B072A7A"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844" w:type="dxa"/>
            <w:vMerge/>
            <w:vAlign w:val="center"/>
          </w:tcPr>
          <w:p w14:paraId="4CF55E77"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3267" w:type="dxa"/>
          </w:tcPr>
          <w:p w14:paraId="7C35D464" w14:textId="2B1F542B" w:rsidR="00EA3599" w:rsidRPr="00F22152" w:rsidRDefault="00EA3599" w:rsidP="00CC64FF">
            <w:pPr>
              <w:spacing w:after="240" w:line="276" w:lineRule="auto"/>
              <w:jc w:val="both"/>
              <w:rPr>
                <w:rFonts w:eastAsia="Times"/>
                <w:sz w:val="14"/>
                <w:szCs w:val="14"/>
              </w:rPr>
            </w:pPr>
            <w:r w:rsidRPr="00F22152">
              <w:rPr>
                <w:rFonts w:eastAsia="Times"/>
                <w:sz w:val="14"/>
                <w:szCs w:val="14"/>
              </w:rPr>
              <w:t>RE</w:t>
            </w:r>
            <w:r w:rsidR="00784E4B" w:rsidRPr="00F22152">
              <w:rPr>
                <w:rFonts w:eastAsia="Times"/>
                <w:sz w:val="14"/>
                <w:szCs w:val="14"/>
              </w:rPr>
              <w:t xml:space="preserve"> growth rate</w:t>
            </w:r>
            <w:r w:rsidRPr="00F22152">
              <w:rPr>
                <w:rFonts w:eastAsia="Times"/>
                <w:sz w:val="14"/>
                <w:szCs w:val="14"/>
              </w:rPr>
              <w:t xml:space="preserve"> between 20</w:t>
            </w:r>
            <w:r w:rsidR="00784E4B" w:rsidRPr="00F22152">
              <w:rPr>
                <w:rFonts w:eastAsia="Times"/>
                <w:sz w:val="14"/>
                <w:szCs w:val="14"/>
              </w:rPr>
              <w:t>04</w:t>
            </w:r>
            <w:r w:rsidRPr="00F22152">
              <w:rPr>
                <w:rFonts w:eastAsia="Times"/>
                <w:sz w:val="14"/>
                <w:szCs w:val="14"/>
              </w:rPr>
              <w:t xml:space="preserve"> and 2014 in %</w:t>
            </w:r>
            <w:r w:rsidR="00784E4B" w:rsidRPr="00F22152">
              <w:rPr>
                <w:rFonts w:eastAsia="Times"/>
                <w:sz w:val="14"/>
                <w:szCs w:val="14"/>
              </w:rPr>
              <w:t xml:space="preserve"> (2004)</w:t>
            </w:r>
          </w:p>
        </w:tc>
        <w:tc>
          <w:tcPr>
            <w:tcW w:w="6804" w:type="dxa"/>
          </w:tcPr>
          <w:p w14:paraId="38220660" w14:textId="6BECB409" w:rsidR="00EA3599" w:rsidRPr="00F22152" w:rsidRDefault="00EA3599" w:rsidP="00CC64FF">
            <w:pPr>
              <w:spacing w:after="240" w:line="276" w:lineRule="auto"/>
              <w:rPr>
                <w:rFonts w:eastAsia="Times"/>
                <w:sz w:val="14"/>
                <w:szCs w:val="14"/>
              </w:rPr>
            </w:pPr>
            <w:r w:rsidRPr="00F22152">
              <w:rPr>
                <w:rFonts w:eastAsia="Times"/>
                <w:sz w:val="14"/>
                <w:szCs w:val="14"/>
              </w:rPr>
              <w:t xml:space="preserve">Growth in the </w:t>
            </w:r>
            <w:r w:rsidR="00784E4B" w:rsidRPr="00F22152">
              <w:rPr>
                <w:rFonts w:eastAsia="Times"/>
                <w:sz w:val="14"/>
                <w:szCs w:val="14"/>
              </w:rPr>
              <w:t xml:space="preserve">rate </w:t>
            </w:r>
            <w:r w:rsidRPr="00F22152">
              <w:rPr>
                <w:rFonts w:eastAsia="Times"/>
                <w:sz w:val="14"/>
                <w:szCs w:val="14"/>
              </w:rPr>
              <w:t>of renewable energy in gross electricity consumption</w:t>
            </w:r>
            <w:r w:rsidR="00784E4B" w:rsidRPr="00F22152">
              <w:rPr>
                <w:rFonts w:eastAsia="Times"/>
                <w:sz w:val="14"/>
                <w:szCs w:val="14"/>
              </w:rPr>
              <w:t xml:space="preserve"> indexed from 2004</w:t>
            </w:r>
            <w:r w:rsidRPr="00F22152">
              <w:rPr>
                <w:rFonts w:eastAsia="Times"/>
                <w:sz w:val="14"/>
                <w:szCs w:val="14"/>
              </w:rPr>
              <w:t xml:space="preserve">. </w:t>
            </w:r>
          </w:p>
        </w:tc>
        <w:tc>
          <w:tcPr>
            <w:tcW w:w="2693" w:type="dxa"/>
          </w:tcPr>
          <w:p w14:paraId="0C5B6912" w14:textId="3E176585" w:rsidR="00EA3599" w:rsidRPr="00F22152" w:rsidRDefault="00EA3599" w:rsidP="00CC64FF">
            <w:pPr>
              <w:spacing w:after="240" w:line="276" w:lineRule="auto"/>
              <w:rPr>
                <w:rFonts w:eastAsia="Times"/>
                <w:sz w:val="14"/>
                <w:szCs w:val="14"/>
              </w:rPr>
            </w:pPr>
            <w:r w:rsidRPr="00F22152">
              <w:rPr>
                <w:rFonts w:eastAsia="Times"/>
                <w:sz w:val="14"/>
                <w:szCs w:val="14"/>
              </w:rPr>
              <w:t>11</w:t>
            </w:r>
            <w:r w:rsidRPr="00F22152">
              <w:rPr>
                <w:rFonts w:eastAsia="Times"/>
                <w:sz w:val="14"/>
                <w:szCs w:val="14"/>
                <w:vertAlign w:val="superscript"/>
              </w:rPr>
              <w:t>th</w:t>
            </w:r>
            <w:r w:rsidRPr="00F22152">
              <w:rPr>
                <w:rFonts w:eastAsia="Times"/>
                <w:sz w:val="14"/>
                <w:szCs w:val="14"/>
              </w:rPr>
              <w:t xml:space="preserve"> EurObserv’ER Report</w:t>
            </w:r>
            <w:r w:rsidR="00511021" w:rsidRPr="00F22152">
              <w:rPr>
                <w:rFonts w:eastAsia="Times"/>
                <w:sz w:val="14"/>
                <w:szCs w:val="14"/>
              </w:rPr>
              <w:t xml:space="preserve"> </w:t>
            </w:r>
            <w:r w:rsidR="00511021" w:rsidRPr="00F22152">
              <w:rPr>
                <w:rFonts w:eastAsia="Times"/>
                <w:sz w:val="14"/>
                <w:szCs w:val="14"/>
              </w:rPr>
              <w:fldChar w:fldCharType="begin"/>
            </w:r>
            <w:r w:rsidR="00511021" w:rsidRPr="00F22152">
              <w:rPr>
                <w:rFonts w:eastAsia="Times"/>
                <w:sz w:val="14"/>
                <w:szCs w:val="14"/>
              </w:rPr>
              <w:instrText xml:space="preserve"> ADDIN ZOTERO_ITEM CSL_CITATION {"citationID":"jOJxEWj9","properties":{"formattedCitation":"(EurObserv\\uc0\\u8217{}ER 2011)","plainCitation":"(EurObserv’ER 2011)","noteIndex":0},"citationItems":[{"id":274,"uris":["http://zotero.org/users/11797745/items/A3D53XQY"],"itemData":{"id":274,"type":"document","title":"The state of renewable energies in Europe. 11th EurObserv'ER report","author":[{"family":"EurObserv'ER","given":""}],"issued":{"date-parts":[["2011"]]}}}],"schema":"https://github.com/citation-style-language/schema/raw/master/csl-citation.json"} </w:instrText>
            </w:r>
            <w:r w:rsidR="00511021" w:rsidRPr="00F22152">
              <w:rPr>
                <w:rFonts w:eastAsia="Times"/>
                <w:sz w:val="14"/>
                <w:szCs w:val="14"/>
              </w:rPr>
              <w:fldChar w:fldCharType="separate"/>
            </w:r>
            <w:r w:rsidR="00511021" w:rsidRPr="00F22152">
              <w:rPr>
                <w:sz w:val="14"/>
              </w:rPr>
              <w:t>(EurObserv’ER 2011)</w:t>
            </w:r>
            <w:r w:rsidR="00511021" w:rsidRPr="00F22152">
              <w:rPr>
                <w:rFonts w:eastAsia="Times"/>
                <w:sz w:val="14"/>
                <w:szCs w:val="14"/>
              </w:rPr>
              <w:fldChar w:fldCharType="end"/>
            </w:r>
            <w:r w:rsidRPr="00F22152">
              <w:rPr>
                <w:rFonts w:eastAsia="Times"/>
                <w:sz w:val="14"/>
                <w:szCs w:val="14"/>
              </w:rPr>
              <w:t>, 15</w:t>
            </w:r>
            <w:r w:rsidRPr="00F22152">
              <w:rPr>
                <w:rFonts w:eastAsia="Times"/>
                <w:sz w:val="14"/>
                <w:szCs w:val="14"/>
                <w:vertAlign w:val="superscript"/>
              </w:rPr>
              <w:t>th</w:t>
            </w:r>
            <w:r w:rsidRPr="00F22152">
              <w:rPr>
                <w:rFonts w:eastAsia="Times"/>
                <w:sz w:val="14"/>
                <w:szCs w:val="14"/>
              </w:rPr>
              <w:t xml:space="preserve"> EurObserv’ER Report </w:t>
            </w:r>
            <w:r w:rsidRPr="00F22152">
              <w:rPr>
                <w:rFonts w:eastAsia="Times"/>
                <w:sz w:val="14"/>
                <w:szCs w:val="14"/>
              </w:rPr>
              <w:fldChar w:fldCharType="begin"/>
            </w:r>
            <w:r w:rsidR="00511021" w:rsidRPr="00F22152">
              <w:rPr>
                <w:rFonts w:eastAsia="Times"/>
                <w:sz w:val="14"/>
                <w:szCs w:val="14"/>
              </w:rPr>
              <w:instrText xml:space="preserve"> ADDIN ZOTERO_ITEM CSL_CITATION {"citationID":"rUMC88hV","properties":{"formattedCitation":"(EurObservER 2015)","plainCitation":"(EurObservER 2015)","noteIndex":0},"citationItems":[{"id":100,"uris":["http://zotero.org/users/local/epy0H5Mu/items/KJ4Q2ML2","http://zotero.org/users/11797745/items/KJ4Q2ML2"],"itemData":{"id":100,"type":"report","title":"The State of Renewable Energies in Europe 15th EurObservER Report","author":[{"family":"EurObservER","given":""}],"issued":{"date-parts":[["2015"]]}}}],"schema":"https://github.com/citation-style-language/schema/raw/master/csl-citation.json"} </w:instrText>
            </w:r>
            <w:r w:rsidRPr="00F22152">
              <w:rPr>
                <w:rFonts w:eastAsia="Times"/>
                <w:sz w:val="14"/>
                <w:szCs w:val="14"/>
              </w:rPr>
              <w:fldChar w:fldCharType="separate"/>
            </w:r>
            <w:r w:rsidRPr="00F22152">
              <w:rPr>
                <w:rFonts w:eastAsia="Times"/>
                <w:sz w:val="14"/>
              </w:rPr>
              <w:t>(EurObservER 2015)</w:t>
            </w:r>
            <w:r w:rsidRPr="00F22152">
              <w:rPr>
                <w:rFonts w:eastAsia="Times"/>
                <w:sz w:val="14"/>
                <w:szCs w:val="14"/>
              </w:rPr>
              <w:fldChar w:fldCharType="end"/>
            </w:r>
          </w:p>
        </w:tc>
      </w:tr>
      <w:tr w:rsidR="00EA3599" w:rsidRPr="00F22152" w14:paraId="4A858B1C" w14:textId="77777777" w:rsidTr="0014772A">
        <w:trPr>
          <w:trHeight w:val="832"/>
        </w:trPr>
        <w:tc>
          <w:tcPr>
            <w:tcW w:w="704" w:type="dxa"/>
            <w:vMerge/>
            <w:vAlign w:val="center"/>
          </w:tcPr>
          <w:p w14:paraId="3EE057F7" w14:textId="77777777" w:rsidR="00EA3599" w:rsidRPr="00F22152" w:rsidRDefault="00EA3599" w:rsidP="00CC64FF">
            <w:pPr>
              <w:spacing w:after="240" w:line="276" w:lineRule="auto"/>
              <w:jc w:val="center"/>
              <w:rPr>
                <w:rFonts w:eastAsia="Times"/>
                <w:sz w:val="14"/>
                <w:szCs w:val="14"/>
              </w:rPr>
            </w:pPr>
          </w:p>
        </w:tc>
        <w:tc>
          <w:tcPr>
            <w:tcW w:w="844" w:type="dxa"/>
            <w:vMerge/>
            <w:vAlign w:val="center"/>
          </w:tcPr>
          <w:p w14:paraId="3F9B64B7" w14:textId="77777777" w:rsidR="00EA3599" w:rsidRPr="00F22152" w:rsidRDefault="00EA3599" w:rsidP="00CC64FF">
            <w:pPr>
              <w:spacing w:after="240" w:line="276" w:lineRule="auto"/>
              <w:jc w:val="center"/>
              <w:rPr>
                <w:rFonts w:eastAsia="Times"/>
                <w:sz w:val="14"/>
                <w:szCs w:val="14"/>
              </w:rPr>
            </w:pPr>
          </w:p>
        </w:tc>
        <w:tc>
          <w:tcPr>
            <w:tcW w:w="3267" w:type="dxa"/>
          </w:tcPr>
          <w:p w14:paraId="47738CFB" w14:textId="77777777" w:rsidR="00EA3599" w:rsidRPr="00F22152" w:rsidRDefault="00EA3599" w:rsidP="00CC64FF">
            <w:pPr>
              <w:spacing w:after="240" w:line="276" w:lineRule="auto"/>
              <w:jc w:val="both"/>
              <w:rPr>
                <w:rFonts w:eastAsia="Times"/>
                <w:sz w:val="14"/>
                <w:szCs w:val="14"/>
                <w:u w:val="single"/>
              </w:rPr>
            </w:pPr>
            <w:r w:rsidRPr="00F22152">
              <w:rPr>
                <w:rFonts w:eastAsia="Times"/>
                <w:sz w:val="14"/>
                <w:szCs w:val="14"/>
              </w:rPr>
              <w:t>Growth/decline in direct and indirect jobs in RE sectors between 2010 and 2014 in %</w:t>
            </w:r>
          </w:p>
        </w:tc>
        <w:tc>
          <w:tcPr>
            <w:tcW w:w="6804" w:type="dxa"/>
          </w:tcPr>
          <w:p w14:paraId="36F4647B" w14:textId="77777777" w:rsidR="00EA3599" w:rsidRPr="00F22152" w:rsidRDefault="00EA3599" w:rsidP="00CC64FF">
            <w:pPr>
              <w:spacing w:after="240" w:line="276" w:lineRule="auto"/>
              <w:rPr>
                <w:rFonts w:eastAsia="Times"/>
                <w:sz w:val="14"/>
                <w:szCs w:val="14"/>
              </w:rPr>
            </w:pPr>
            <w:r w:rsidRPr="00F22152">
              <w:rPr>
                <w:rFonts w:eastAsia="Times"/>
                <w:sz w:val="14"/>
                <w:szCs w:val="14"/>
              </w:rPr>
              <w:t>Direct and indirect jobs in the following sectors: wind, biomass, photovoltaic, biofuels, heat pump, biogas, hydro, solar thermal + CSP, geothermal and waste. Indirect jobs are those that result from activity in sectors that supply the materials or components used, but not exclusively so, by the renewables sector.</w:t>
            </w:r>
          </w:p>
        </w:tc>
        <w:tc>
          <w:tcPr>
            <w:tcW w:w="2693" w:type="dxa"/>
          </w:tcPr>
          <w:p w14:paraId="58BFA0B8" w14:textId="005FB618" w:rsidR="00EA3599" w:rsidRPr="00F22152" w:rsidRDefault="00EA3599" w:rsidP="00CC64FF">
            <w:pPr>
              <w:spacing w:after="240" w:line="276" w:lineRule="auto"/>
              <w:rPr>
                <w:rFonts w:eastAsia="Times"/>
                <w:sz w:val="14"/>
                <w:szCs w:val="14"/>
              </w:rPr>
            </w:pPr>
            <w:r w:rsidRPr="00F22152">
              <w:rPr>
                <w:rFonts w:eastAsia="Times"/>
                <w:sz w:val="14"/>
                <w:szCs w:val="14"/>
              </w:rPr>
              <w:t>11</w:t>
            </w:r>
            <w:r w:rsidRPr="00F22152">
              <w:rPr>
                <w:rFonts w:eastAsia="Times"/>
                <w:sz w:val="14"/>
                <w:szCs w:val="14"/>
                <w:vertAlign w:val="superscript"/>
              </w:rPr>
              <w:t>th</w:t>
            </w:r>
            <w:r w:rsidRPr="00F22152">
              <w:rPr>
                <w:rFonts w:eastAsia="Times"/>
                <w:sz w:val="14"/>
                <w:szCs w:val="14"/>
              </w:rPr>
              <w:t xml:space="preserve"> EurObserv’ER Report (EurOservER, 2011), 15</w:t>
            </w:r>
            <w:r w:rsidRPr="00F22152">
              <w:rPr>
                <w:rFonts w:eastAsia="Times"/>
                <w:sz w:val="14"/>
                <w:szCs w:val="14"/>
                <w:vertAlign w:val="superscript"/>
              </w:rPr>
              <w:t>th</w:t>
            </w:r>
            <w:r w:rsidRPr="00F22152">
              <w:rPr>
                <w:rFonts w:eastAsia="Times"/>
                <w:sz w:val="14"/>
                <w:szCs w:val="14"/>
              </w:rPr>
              <w:t xml:space="preserve"> EurObserv’ER Report </w:t>
            </w:r>
            <w:r w:rsidRPr="00F22152">
              <w:rPr>
                <w:rFonts w:eastAsia="Times"/>
                <w:sz w:val="14"/>
                <w:szCs w:val="14"/>
              </w:rPr>
              <w:fldChar w:fldCharType="begin"/>
            </w:r>
            <w:r w:rsidR="00511021" w:rsidRPr="00F22152">
              <w:rPr>
                <w:rFonts w:eastAsia="Times"/>
                <w:sz w:val="14"/>
                <w:szCs w:val="14"/>
              </w:rPr>
              <w:instrText xml:space="preserve"> ADDIN ZOTERO_ITEM CSL_CITATION {"citationID":"X28PqtHH","properties":{"formattedCitation":"(EurObservER 2015)","plainCitation":"(EurObservER 2015)","noteIndex":0},"citationItems":[{"id":100,"uris":["http://zotero.org/users/local/epy0H5Mu/items/KJ4Q2ML2","http://zotero.org/users/11797745/items/KJ4Q2ML2"],"itemData":{"id":100,"type":"report","title":"The State of Renewable Energies in Europe 15th EurObservER Report","author":[{"family":"EurObservER","given":""}],"issued":{"date-parts":[["2015"]]}}}],"schema":"https://github.com/citation-style-language/schema/raw/master/csl-citation.json"} </w:instrText>
            </w:r>
            <w:r w:rsidRPr="00F22152">
              <w:rPr>
                <w:rFonts w:eastAsia="Times"/>
                <w:sz w:val="14"/>
                <w:szCs w:val="14"/>
              </w:rPr>
              <w:fldChar w:fldCharType="separate"/>
            </w:r>
            <w:r w:rsidRPr="00F22152">
              <w:rPr>
                <w:rFonts w:eastAsia="Times"/>
                <w:sz w:val="14"/>
              </w:rPr>
              <w:t>(EurObservER 2015)</w:t>
            </w:r>
            <w:r w:rsidRPr="00F22152">
              <w:rPr>
                <w:rFonts w:eastAsia="Times"/>
                <w:sz w:val="14"/>
                <w:szCs w:val="14"/>
              </w:rPr>
              <w:fldChar w:fldCharType="end"/>
            </w:r>
            <w:r w:rsidRPr="00F22152" w:rsidDel="00F17FC7">
              <w:rPr>
                <w:rFonts w:eastAsia="Times"/>
                <w:sz w:val="14"/>
                <w:szCs w:val="14"/>
              </w:rPr>
              <w:t xml:space="preserve"> </w:t>
            </w:r>
          </w:p>
        </w:tc>
      </w:tr>
      <w:tr w:rsidR="00EA3599" w:rsidRPr="00F22152" w14:paraId="1C329D2D" w14:textId="77777777" w:rsidTr="0014772A">
        <w:trPr>
          <w:trHeight w:val="1308"/>
        </w:trPr>
        <w:tc>
          <w:tcPr>
            <w:tcW w:w="704" w:type="dxa"/>
            <w:vMerge w:val="restart"/>
            <w:vAlign w:val="center"/>
          </w:tcPr>
          <w:p w14:paraId="003689F7" w14:textId="50D3D193" w:rsidR="00EA3599" w:rsidRPr="00F22152" w:rsidRDefault="002D754B" w:rsidP="00CC64FF">
            <w:pPr>
              <w:spacing w:after="240" w:line="276" w:lineRule="auto"/>
              <w:jc w:val="center"/>
              <w:rPr>
                <w:rFonts w:eastAsia="Times"/>
                <w:sz w:val="14"/>
                <w:szCs w:val="14"/>
              </w:rPr>
            </w:pPr>
            <w:r w:rsidRPr="00F22152">
              <w:rPr>
                <w:rFonts w:eastAsia="Times"/>
                <w:sz w:val="14"/>
                <w:szCs w:val="14"/>
              </w:rPr>
              <w:t>E</w:t>
            </w:r>
            <w:r w:rsidR="00EA3599" w:rsidRPr="00F22152">
              <w:rPr>
                <w:rFonts w:eastAsia="Times"/>
                <w:sz w:val="14"/>
                <w:szCs w:val="14"/>
              </w:rPr>
              <w:t>2</w:t>
            </w:r>
          </w:p>
        </w:tc>
        <w:tc>
          <w:tcPr>
            <w:tcW w:w="844" w:type="dxa"/>
            <w:vMerge w:val="restart"/>
            <w:vAlign w:val="center"/>
          </w:tcPr>
          <w:p w14:paraId="47578592" w14:textId="77777777" w:rsidR="00EA3599" w:rsidRPr="00F22152" w:rsidRDefault="00EA3599" w:rsidP="00CC64FF">
            <w:pPr>
              <w:spacing w:after="240" w:line="276" w:lineRule="auto"/>
              <w:jc w:val="center"/>
              <w:rPr>
                <w:rFonts w:eastAsia="Times"/>
                <w:sz w:val="14"/>
                <w:szCs w:val="14"/>
              </w:rPr>
            </w:pPr>
            <w:r w:rsidRPr="00F22152">
              <w:rPr>
                <w:rFonts w:eastAsia="Times"/>
                <w:sz w:val="14"/>
                <w:szCs w:val="14"/>
              </w:rPr>
              <w:t>Change in socio-technical fit</w:t>
            </w:r>
          </w:p>
        </w:tc>
        <w:tc>
          <w:tcPr>
            <w:tcW w:w="3267" w:type="dxa"/>
          </w:tcPr>
          <w:p w14:paraId="03AC1EC4" w14:textId="77777777" w:rsidR="00EA3599" w:rsidRPr="00F22152" w:rsidRDefault="00EA3599" w:rsidP="00CC64FF">
            <w:pPr>
              <w:spacing w:after="240" w:line="276" w:lineRule="auto"/>
              <w:jc w:val="both"/>
              <w:rPr>
                <w:rFonts w:eastAsia="Times"/>
                <w:sz w:val="14"/>
                <w:szCs w:val="14"/>
              </w:rPr>
            </w:pPr>
            <w:r w:rsidRPr="00F22152">
              <w:rPr>
                <w:rFonts w:eastAsia="Times"/>
                <w:sz w:val="14"/>
                <w:szCs w:val="14"/>
              </w:rPr>
              <w:t>Growth/decline in share of electricity for renewable energy sources in 2014 compared to 2010 in %</w:t>
            </w:r>
          </w:p>
        </w:tc>
        <w:tc>
          <w:tcPr>
            <w:tcW w:w="6804" w:type="dxa"/>
          </w:tcPr>
          <w:p w14:paraId="7D24F634" w14:textId="77777777" w:rsidR="00EA3599" w:rsidRPr="00F22152" w:rsidRDefault="00EA3599" w:rsidP="00CC64FF">
            <w:pPr>
              <w:spacing w:after="240" w:line="276" w:lineRule="auto"/>
              <w:rPr>
                <w:rFonts w:eastAsia="Times"/>
                <w:sz w:val="14"/>
                <w:szCs w:val="14"/>
              </w:rPr>
            </w:pPr>
            <w:r w:rsidRPr="00F22152">
              <w:rPr>
                <w:rFonts w:eastAsia="Times"/>
                <w:sz w:val="14"/>
                <w:szCs w:val="14"/>
              </w:rPr>
              <w:t>Share of renewable energy in gross electricity consumption in 2014.</w:t>
            </w:r>
          </w:p>
        </w:tc>
        <w:tc>
          <w:tcPr>
            <w:tcW w:w="2693" w:type="dxa"/>
          </w:tcPr>
          <w:p w14:paraId="0E062127" w14:textId="0A87CEA1" w:rsidR="00EA3599" w:rsidRPr="00F22152" w:rsidRDefault="00EA3599" w:rsidP="00CC64FF">
            <w:pPr>
              <w:spacing w:after="240" w:line="276" w:lineRule="auto"/>
              <w:rPr>
                <w:rFonts w:eastAsia="Times"/>
                <w:sz w:val="14"/>
                <w:szCs w:val="14"/>
              </w:rPr>
            </w:pPr>
            <w:r w:rsidRPr="00F22152">
              <w:rPr>
                <w:rFonts w:eastAsia="Times"/>
                <w:sz w:val="14"/>
                <w:szCs w:val="14"/>
              </w:rPr>
              <w:t>11</w:t>
            </w:r>
            <w:r w:rsidRPr="00F22152">
              <w:rPr>
                <w:rFonts w:eastAsia="Times"/>
                <w:sz w:val="14"/>
                <w:szCs w:val="14"/>
                <w:vertAlign w:val="superscript"/>
              </w:rPr>
              <w:t>th</w:t>
            </w:r>
            <w:r w:rsidRPr="00F22152">
              <w:rPr>
                <w:rFonts w:eastAsia="Times"/>
                <w:sz w:val="14"/>
                <w:szCs w:val="14"/>
              </w:rPr>
              <w:t xml:space="preserve"> EurObserv’ER Report (EurOservER, 2011), 15</w:t>
            </w:r>
            <w:r w:rsidRPr="00F22152">
              <w:rPr>
                <w:rFonts w:eastAsia="Times"/>
                <w:sz w:val="14"/>
                <w:szCs w:val="14"/>
                <w:vertAlign w:val="superscript"/>
              </w:rPr>
              <w:t>th</w:t>
            </w:r>
            <w:r w:rsidRPr="00F22152">
              <w:rPr>
                <w:rFonts w:eastAsia="Times"/>
                <w:sz w:val="14"/>
                <w:szCs w:val="14"/>
              </w:rPr>
              <w:t xml:space="preserve"> EurObserv’ER Report </w:t>
            </w:r>
            <w:r w:rsidRPr="00F22152">
              <w:rPr>
                <w:rFonts w:eastAsia="Times"/>
                <w:sz w:val="14"/>
                <w:szCs w:val="14"/>
              </w:rPr>
              <w:fldChar w:fldCharType="begin"/>
            </w:r>
            <w:r w:rsidR="00511021" w:rsidRPr="00F22152">
              <w:rPr>
                <w:rFonts w:eastAsia="Times"/>
                <w:sz w:val="14"/>
                <w:szCs w:val="14"/>
              </w:rPr>
              <w:instrText xml:space="preserve"> ADDIN ZOTERO_ITEM CSL_CITATION {"citationID":"977cO58a","properties":{"formattedCitation":"(EurObservER 2015)","plainCitation":"(EurObservER 2015)","noteIndex":0},"citationItems":[{"id":100,"uris":["http://zotero.org/users/local/epy0H5Mu/items/KJ4Q2ML2","http://zotero.org/users/11797745/items/KJ4Q2ML2"],"itemData":{"id":100,"type":"report","title":"The State of Renewable Energies in Europe 15th EurObservER Report","author":[{"family":"EurObservER","given":""}],"issued":{"date-parts":[["2015"]]}}}],"schema":"https://github.com/citation-style-language/schema/raw/master/csl-citation.json"} </w:instrText>
            </w:r>
            <w:r w:rsidRPr="00F22152">
              <w:rPr>
                <w:rFonts w:eastAsia="Times"/>
                <w:sz w:val="14"/>
                <w:szCs w:val="14"/>
              </w:rPr>
              <w:fldChar w:fldCharType="separate"/>
            </w:r>
            <w:r w:rsidRPr="00F22152">
              <w:rPr>
                <w:rFonts w:eastAsia="Times"/>
                <w:sz w:val="14"/>
              </w:rPr>
              <w:t>(EurObservER 2015)</w:t>
            </w:r>
            <w:r w:rsidRPr="00F22152">
              <w:rPr>
                <w:rFonts w:eastAsia="Times"/>
                <w:sz w:val="14"/>
                <w:szCs w:val="14"/>
              </w:rPr>
              <w:fldChar w:fldCharType="end"/>
            </w:r>
            <w:r w:rsidRPr="00F22152" w:rsidDel="00F17FC7">
              <w:rPr>
                <w:rFonts w:eastAsia="Times"/>
                <w:sz w:val="14"/>
                <w:szCs w:val="14"/>
              </w:rPr>
              <w:t xml:space="preserve"> </w:t>
            </w:r>
          </w:p>
        </w:tc>
      </w:tr>
      <w:tr w:rsidR="00EA3599" w:rsidRPr="00F22152" w14:paraId="0E43EE9D" w14:textId="77777777" w:rsidTr="0014772A">
        <w:trPr>
          <w:trHeight w:val="1266"/>
        </w:trPr>
        <w:tc>
          <w:tcPr>
            <w:tcW w:w="704" w:type="dxa"/>
            <w:vMerge/>
            <w:vAlign w:val="center"/>
          </w:tcPr>
          <w:p w14:paraId="5CC4902D"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844" w:type="dxa"/>
            <w:vMerge/>
            <w:vAlign w:val="center"/>
          </w:tcPr>
          <w:p w14:paraId="7BDBFD77"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3267" w:type="dxa"/>
          </w:tcPr>
          <w:p w14:paraId="4197A662" w14:textId="77777777" w:rsidR="00EA3599" w:rsidRPr="00F22152" w:rsidRDefault="00EA3599" w:rsidP="00CC64FF">
            <w:pPr>
              <w:spacing w:after="240" w:line="276" w:lineRule="auto"/>
              <w:rPr>
                <w:rFonts w:eastAsia="Times"/>
                <w:sz w:val="14"/>
                <w:szCs w:val="14"/>
              </w:rPr>
            </w:pPr>
            <w:r w:rsidRPr="00F22152">
              <w:rPr>
                <w:rFonts w:eastAsia="Times"/>
                <w:sz w:val="14"/>
                <w:szCs w:val="14"/>
              </w:rPr>
              <w:t>Cross border capacity in 2010 as cross-border interconnections from and to a country and their conventional transmission capacity in MVA relative to the historic peak load in %</w:t>
            </w:r>
          </w:p>
        </w:tc>
        <w:tc>
          <w:tcPr>
            <w:tcW w:w="6804" w:type="dxa"/>
          </w:tcPr>
          <w:p w14:paraId="71D6C3A8" w14:textId="72C3A2DF" w:rsidR="00EA3599" w:rsidRPr="00F22152" w:rsidRDefault="00EA3599" w:rsidP="00CC64FF">
            <w:pPr>
              <w:spacing w:after="240" w:line="276" w:lineRule="auto"/>
              <w:rPr>
                <w:rFonts w:eastAsia="Times"/>
                <w:sz w:val="14"/>
                <w:szCs w:val="14"/>
              </w:rPr>
            </w:pPr>
            <w:r w:rsidRPr="00F22152">
              <w:rPr>
                <w:rFonts w:eastAsia="Times"/>
                <w:sz w:val="14"/>
                <w:szCs w:val="14"/>
              </w:rPr>
              <w:t xml:space="preserve">Cross-border capacity as of 31. December 2009, calculated from all cross-border interconnections from and to a country and their conventional transmission capacity in MVA relative to the historic peak load. For Sweden, this number might be slightly </w:t>
            </w:r>
            <w:r w:rsidR="00D816CD" w:rsidRPr="00F22152">
              <w:rPr>
                <w:rFonts w:eastAsia="Times"/>
                <w:sz w:val="14"/>
                <w:szCs w:val="14"/>
              </w:rPr>
              <w:t>understated</w:t>
            </w:r>
            <w:r w:rsidRPr="00F22152">
              <w:rPr>
                <w:rFonts w:eastAsia="Times"/>
                <w:sz w:val="14"/>
                <w:szCs w:val="14"/>
              </w:rPr>
              <w:t xml:space="preserve"> as transmission capacity is not reported for all connections. </w:t>
            </w:r>
          </w:p>
        </w:tc>
        <w:tc>
          <w:tcPr>
            <w:tcW w:w="2693" w:type="dxa"/>
          </w:tcPr>
          <w:p w14:paraId="571CFDDD" w14:textId="430517B7" w:rsidR="00EA3599" w:rsidRPr="00F22152" w:rsidRDefault="00EA3599" w:rsidP="00CC64FF">
            <w:pPr>
              <w:spacing w:after="240" w:line="276" w:lineRule="auto"/>
              <w:rPr>
                <w:rFonts w:eastAsia="Times"/>
                <w:sz w:val="14"/>
                <w:szCs w:val="14"/>
              </w:rPr>
            </w:pPr>
            <w:r w:rsidRPr="00F22152">
              <w:rPr>
                <w:rFonts w:eastAsia="Times"/>
                <w:sz w:val="14"/>
                <w:szCs w:val="14"/>
              </w:rPr>
              <w:t xml:space="preserve">ENTSO-E Characteristics of the ENTSO-E cross-frontier lines as of 31 December 2009 </w:t>
            </w:r>
            <w:r w:rsidRPr="00F22152">
              <w:rPr>
                <w:rFonts w:eastAsia="Times"/>
                <w:sz w:val="14"/>
                <w:szCs w:val="14"/>
              </w:rPr>
              <w:fldChar w:fldCharType="begin"/>
            </w:r>
            <w:r w:rsidR="00511021" w:rsidRPr="00F22152">
              <w:rPr>
                <w:rFonts w:eastAsia="Times"/>
                <w:sz w:val="14"/>
                <w:szCs w:val="14"/>
              </w:rPr>
              <w:instrText xml:space="preserve"> ADDIN ZOTERO_ITEM CSL_CITATION {"citationID":"oMS0PGuf","properties":{"formattedCitation":"(ENTSO-E 2010)","plainCitation":"(ENTSO-E 2010)","noteIndex":0},"citationItems":[{"id":102,"uris":["http://zotero.org/users/local/epy0H5Mu/items/Y8J26MQW","http://zotero.org/users/11797745/items/Y8J26MQW"],"itemData":{"id":102,"type":"report","title":"Statistical Yearbook 2009","author":[{"family":"ENTSO-E","given":""}],"issued":{"date-parts":[["2010"]]}}}],"schema":"https://github.com/citation-style-language/schema/raw/master/csl-citation.json"} </w:instrText>
            </w:r>
            <w:r w:rsidRPr="00F22152">
              <w:rPr>
                <w:rFonts w:eastAsia="Times"/>
                <w:sz w:val="14"/>
                <w:szCs w:val="14"/>
              </w:rPr>
              <w:fldChar w:fldCharType="separate"/>
            </w:r>
            <w:r w:rsidRPr="00F22152">
              <w:rPr>
                <w:rFonts w:eastAsia="Times"/>
                <w:sz w:val="14"/>
              </w:rPr>
              <w:t>(ENTSO-E 2010)</w:t>
            </w:r>
            <w:r w:rsidRPr="00F22152">
              <w:rPr>
                <w:rFonts w:eastAsia="Times"/>
                <w:sz w:val="14"/>
                <w:szCs w:val="14"/>
              </w:rPr>
              <w:fldChar w:fldCharType="end"/>
            </w:r>
          </w:p>
        </w:tc>
      </w:tr>
      <w:tr w:rsidR="00EA3599" w:rsidRPr="00F22152" w14:paraId="37952053" w14:textId="77777777" w:rsidTr="0014772A">
        <w:trPr>
          <w:trHeight w:val="734"/>
        </w:trPr>
        <w:tc>
          <w:tcPr>
            <w:tcW w:w="704" w:type="dxa"/>
            <w:vMerge/>
            <w:vAlign w:val="center"/>
          </w:tcPr>
          <w:p w14:paraId="5F25C304"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844" w:type="dxa"/>
            <w:vMerge/>
            <w:vAlign w:val="center"/>
          </w:tcPr>
          <w:p w14:paraId="46B76351" w14:textId="77777777" w:rsidR="00EA3599" w:rsidRPr="00F22152" w:rsidRDefault="00EA3599" w:rsidP="00CC64FF">
            <w:pPr>
              <w:widowControl w:val="0"/>
              <w:pBdr>
                <w:top w:val="nil"/>
                <w:left w:val="nil"/>
                <w:bottom w:val="nil"/>
                <w:right w:val="nil"/>
                <w:between w:val="nil"/>
              </w:pBdr>
              <w:spacing w:line="276" w:lineRule="auto"/>
              <w:rPr>
                <w:rFonts w:eastAsia="Times"/>
                <w:sz w:val="14"/>
                <w:szCs w:val="14"/>
              </w:rPr>
            </w:pPr>
          </w:p>
        </w:tc>
        <w:tc>
          <w:tcPr>
            <w:tcW w:w="3267" w:type="dxa"/>
          </w:tcPr>
          <w:p w14:paraId="046A05BA" w14:textId="77777777" w:rsidR="00EA3599" w:rsidRPr="00F22152" w:rsidRDefault="00EA3599" w:rsidP="00CC64FF">
            <w:pPr>
              <w:spacing w:after="240" w:line="276" w:lineRule="auto"/>
              <w:rPr>
                <w:rFonts w:eastAsia="Times"/>
                <w:sz w:val="14"/>
                <w:szCs w:val="14"/>
              </w:rPr>
            </w:pPr>
            <w:r w:rsidRPr="00F22152">
              <w:rPr>
                <w:rFonts w:eastAsia="Times"/>
                <w:sz w:val="14"/>
                <w:szCs w:val="14"/>
              </w:rPr>
              <w:t xml:space="preserve">Growth/decline wholesale price between 2010 and 2014 in Euro </w:t>
            </w:r>
          </w:p>
        </w:tc>
        <w:tc>
          <w:tcPr>
            <w:tcW w:w="6804" w:type="dxa"/>
          </w:tcPr>
          <w:p w14:paraId="726A683D" w14:textId="77777777" w:rsidR="00EA3599" w:rsidRPr="00F22152" w:rsidRDefault="00EA3599" w:rsidP="00CC64FF">
            <w:pPr>
              <w:spacing w:after="240" w:line="276" w:lineRule="auto"/>
              <w:rPr>
                <w:rFonts w:eastAsia="Times"/>
                <w:sz w:val="14"/>
                <w:szCs w:val="14"/>
              </w:rPr>
            </w:pPr>
            <w:r w:rsidRPr="00F22152">
              <w:rPr>
                <w:rFonts w:eastAsia="Times"/>
                <w:sz w:val="14"/>
                <w:szCs w:val="14"/>
              </w:rPr>
              <w:t>Average annual electricity wholesale prices in 2010 compared to 2014. Prices have been adjusted for inflation and are expressed in Euro 2018 (constant price) terms.</w:t>
            </w:r>
          </w:p>
        </w:tc>
        <w:tc>
          <w:tcPr>
            <w:tcW w:w="2693" w:type="dxa"/>
          </w:tcPr>
          <w:p w14:paraId="772DEAC9" w14:textId="4DD0D117" w:rsidR="00EA3599" w:rsidRPr="00F22152" w:rsidRDefault="00EA3599" w:rsidP="00CC64FF">
            <w:pPr>
              <w:spacing w:after="240" w:line="276" w:lineRule="auto"/>
              <w:rPr>
                <w:rFonts w:eastAsia="Times"/>
                <w:sz w:val="14"/>
                <w:szCs w:val="14"/>
              </w:rPr>
            </w:pPr>
            <w:r w:rsidRPr="00F22152">
              <w:rPr>
                <w:rFonts w:eastAsia="Times"/>
                <w:sz w:val="14"/>
                <w:szCs w:val="14"/>
              </w:rPr>
              <w:t xml:space="preserve">Dashboard for energy prices in the EU and main trading partners  </w:t>
            </w:r>
            <w:r w:rsidRPr="00F22152">
              <w:rPr>
                <w:rFonts w:eastAsia="Times"/>
                <w:sz w:val="14"/>
                <w:szCs w:val="14"/>
              </w:rPr>
              <w:fldChar w:fldCharType="begin"/>
            </w:r>
            <w:r w:rsidR="00511021" w:rsidRPr="00F22152">
              <w:rPr>
                <w:rFonts w:eastAsia="Times"/>
                <w:sz w:val="14"/>
                <w:szCs w:val="14"/>
              </w:rPr>
              <w:instrText xml:space="preserve"> ADDIN ZOTERO_ITEM CSL_CITATION {"citationID":"0JMoSBNG","properties":{"formattedCitation":"(EU Commission 2022)","plainCitation":"(EU Commission 2022)","noteIndex":0},"citationItems":[{"id":37,"uris":["http://zotero.org/users/local/epy0H5Mu/items/7SHI4AW5","http://zotero.org/users/11797745/items/7SHI4AW5"],"itemData":{"id":37,"type":"report","title":"Dashboard for energy prices in the EU and main trading partners","author":[{"family":"EU Commission","given":""}],"issued":{"date-parts":[["2022",12,26]]}}}],"schema":"https://github.com/citation-style-language/schema/raw/master/csl-citation.json"} </w:instrText>
            </w:r>
            <w:r w:rsidRPr="00F22152">
              <w:rPr>
                <w:rFonts w:eastAsia="Times"/>
                <w:sz w:val="14"/>
                <w:szCs w:val="14"/>
              </w:rPr>
              <w:fldChar w:fldCharType="separate"/>
            </w:r>
            <w:r w:rsidRPr="00F22152">
              <w:rPr>
                <w:rFonts w:eastAsia="Times"/>
                <w:sz w:val="14"/>
              </w:rPr>
              <w:t>(EU Commission 2022)</w:t>
            </w:r>
            <w:r w:rsidRPr="00F22152">
              <w:rPr>
                <w:rFonts w:eastAsia="Times"/>
                <w:sz w:val="14"/>
                <w:szCs w:val="14"/>
              </w:rPr>
              <w:fldChar w:fldCharType="end"/>
            </w:r>
          </w:p>
        </w:tc>
      </w:tr>
    </w:tbl>
    <w:p w14:paraId="6F05DB01" w14:textId="77777777" w:rsidR="00EA3599" w:rsidRPr="00F22152" w:rsidRDefault="00EA3599" w:rsidP="00EA3599">
      <w:pPr>
        <w:sectPr w:rsidR="00EA3599" w:rsidRPr="00F22152" w:rsidSect="00476697">
          <w:pgSz w:w="16838" w:h="11906" w:orient="landscape"/>
          <w:pgMar w:top="1440" w:right="1440" w:bottom="1440" w:left="1440" w:header="0" w:footer="0" w:gutter="0"/>
          <w:cols w:space="720"/>
          <w:docGrid w:linePitch="326"/>
        </w:sectPr>
      </w:pPr>
    </w:p>
    <w:p w14:paraId="42B91152"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lastRenderedPageBreak/>
        <w:t>Data Analysis</w:t>
      </w:r>
    </w:p>
    <w:p w14:paraId="50DA54C0" w14:textId="63DFEB6A" w:rsidR="00EA3599" w:rsidRPr="00F22152" w:rsidRDefault="00EA3599" w:rsidP="00EA3599">
      <w:pPr>
        <w:spacing w:after="240" w:line="276" w:lineRule="auto"/>
        <w:jc w:val="both"/>
        <w:rPr>
          <w:rFonts w:eastAsia="Times"/>
          <w:sz w:val="22"/>
          <w:szCs w:val="22"/>
        </w:rPr>
      </w:pPr>
      <w:r w:rsidRPr="00F22152">
        <w:rPr>
          <w:rFonts w:eastAsia="Times"/>
          <w:sz w:val="22"/>
          <w:szCs w:val="22"/>
        </w:rPr>
        <w:t xml:space="preserve">To determine the level of change (higher/lower) for the individual indicator, we compare individual countries to the average in our sample; “higher” signifies higher than the average in our sample. </w:t>
      </w:r>
      <w:bookmarkStart w:id="2" w:name="_Hlk125904151"/>
      <w:r w:rsidRPr="00F22152">
        <w:rPr>
          <w:rFonts w:eastAsia="Times"/>
          <w:sz w:val="22"/>
          <w:szCs w:val="22"/>
        </w:rPr>
        <w:t xml:space="preserve">As shown below, we then categorize countries based on a set of predefined criteria as either having a low increase in </w:t>
      </w:r>
      <w:r w:rsidR="00727697" w:rsidRPr="00F22152">
        <w:rPr>
          <w:rFonts w:eastAsia="Times"/>
          <w:sz w:val="22"/>
          <w:szCs w:val="22"/>
        </w:rPr>
        <w:t xml:space="preserve">STS </w:t>
      </w:r>
      <w:r w:rsidRPr="00F22152">
        <w:rPr>
          <w:rFonts w:eastAsia="Times"/>
          <w:sz w:val="22"/>
          <w:szCs w:val="22"/>
        </w:rPr>
        <w:t xml:space="preserve">maturity or a high increase </w:t>
      </w:r>
      <w:bookmarkEnd w:id="2"/>
      <w:r w:rsidRPr="00F22152">
        <w:rPr>
          <w:rFonts w:eastAsia="Times"/>
          <w:sz w:val="22"/>
          <w:szCs w:val="22"/>
        </w:rPr>
        <w:t xml:space="preserve">(see Table </w:t>
      </w:r>
      <w:r w:rsidR="00DB0213" w:rsidRPr="00F22152">
        <w:rPr>
          <w:rFonts w:eastAsia="Times"/>
          <w:sz w:val="22"/>
          <w:szCs w:val="22"/>
        </w:rPr>
        <w:t>B</w:t>
      </w:r>
      <w:r w:rsidRPr="00F22152">
        <w:rPr>
          <w:rFonts w:eastAsia="Times"/>
          <w:sz w:val="22"/>
          <w:szCs w:val="22"/>
        </w:rPr>
        <w:t xml:space="preserve">2). </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4508"/>
        <w:gridCol w:w="4508"/>
      </w:tblGrid>
      <w:tr w:rsidR="00EA3599" w:rsidRPr="00F22152" w14:paraId="71073F6D" w14:textId="77777777" w:rsidTr="00CC64FF">
        <w:tc>
          <w:tcPr>
            <w:tcW w:w="4508" w:type="dxa"/>
          </w:tcPr>
          <w:p w14:paraId="62F21B0C" w14:textId="77777777" w:rsidR="00EA3599" w:rsidRPr="00F22152" w:rsidRDefault="00EA3599" w:rsidP="00CC64FF">
            <w:pPr>
              <w:spacing w:after="240"/>
              <w:jc w:val="both"/>
              <w:rPr>
                <w:rFonts w:eastAsia="Times"/>
                <w:sz w:val="22"/>
                <w:szCs w:val="22"/>
              </w:rPr>
            </w:pPr>
            <w:r w:rsidRPr="00F22152">
              <w:rPr>
                <w:rFonts w:eastAsia="Times"/>
                <w:sz w:val="22"/>
                <w:szCs w:val="22"/>
                <w:u w:val="single"/>
              </w:rPr>
              <w:t xml:space="preserve">Low increase in maturity, </w:t>
            </w:r>
            <w:r w:rsidRPr="00F22152">
              <w:rPr>
                <w:rFonts w:eastAsia="Times"/>
                <w:sz w:val="22"/>
                <w:szCs w:val="22"/>
              </w:rPr>
              <w:t>countries meet the most criteria in this category:</w:t>
            </w:r>
          </w:p>
          <w:p w14:paraId="7D047844" w14:textId="30CE0C8B"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 xml:space="preserve">lower </w:t>
            </w:r>
            <w:r w:rsidR="00F234F5" w:rsidRPr="00F22152">
              <w:rPr>
                <w:rFonts w:eastAsia="Times"/>
                <w:sz w:val="22"/>
                <w:szCs w:val="22"/>
              </w:rPr>
              <w:t xml:space="preserve">RE </w:t>
            </w:r>
            <w:r w:rsidRPr="00F22152">
              <w:rPr>
                <w:rFonts w:eastAsia="Times"/>
                <w:sz w:val="22"/>
                <w:szCs w:val="22"/>
              </w:rPr>
              <w:t xml:space="preserve">growth </w:t>
            </w:r>
            <w:r w:rsidR="00F234F5" w:rsidRPr="00F22152">
              <w:rPr>
                <w:rFonts w:eastAsia="Times"/>
                <w:sz w:val="22"/>
                <w:szCs w:val="22"/>
              </w:rPr>
              <w:t>rate</w:t>
            </w:r>
            <w:r w:rsidRPr="00F22152">
              <w:rPr>
                <w:rFonts w:eastAsia="Times"/>
                <w:sz w:val="22"/>
                <w:szCs w:val="22"/>
              </w:rPr>
              <w:t>,</w:t>
            </w:r>
          </w:p>
          <w:p w14:paraId="2F86D1E6" w14:textId="77777777"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lower increase/decline in support,</w:t>
            </w:r>
          </w:p>
          <w:p w14:paraId="622F2E82" w14:textId="77777777"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lower decline LCOE and</w:t>
            </w:r>
          </w:p>
          <w:p w14:paraId="471815C8" w14:textId="77777777" w:rsidR="00EA3599" w:rsidRPr="00F22152" w:rsidRDefault="00EA3599" w:rsidP="00CC64FF">
            <w:pPr>
              <w:pStyle w:val="Listenabsatz"/>
              <w:numPr>
                <w:ilvl w:val="0"/>
                <w:numId w:val="7"/>
              </w:numPr>
              <w:spacing w:after="240"/>
              <w:ind w:left="313" w:hanging="284"/>
              <w:jc w:val="both"/>
              <w:rPr>
                <w:rFonts w:eastAsia="Times"/>
                <w:sz w:val="22"/>
                <w:szCs w:val="22"/>
                <w:lang w:eastAsia="de-DE"/>
              </w:rPr>
            </w:pPr>
            <w:r w:rsidRPr="00F22152">
              <w:rPr>
                <w:rFonts w:eastAsia="Times"/>
                <w:sz w:val="22"/>
                <w:szCs w:val="22"/>
              </w:rPr>
              <w:t>lower increase in jobs.</w:t>
            </w:r>
          </w:p>
        </w:tc>
        <w:tc>
          <w:tcPr>
            <w:tcW w:w="4508" w:type="dxa"/>
          </w:tcPr>
          <w:p w14:paraId="02086A5C" w14:textId="77777777" w:rsidR="00EA3599" w:rsidRPr="00F22152" w:rsidRDefault="00EA3599" w:rsidP="00CC64FF">
            <w:pPr>
              <w:spacing w:after="240" w:line="276" w:lineRule="auto"/>
              <w:jc w:val="both"/>
              <w:rPr>
                <w:rFonts w:eastAsia="Times"/>
                <w:sz w:val="22"/>
                <w:szCs w:val="22"/>
              </w:rPr>
            </w:pPr>
            <w:r w:rsidRPr="00F22152">
              <w:rPr>
                <w:rFonts w:eastAsia="Times"/>
                <w:sz w:val="22"/>
                <w:szCs w:val="22"/>
                <w:u w:val="single"/>
              </w:rPr>
              <w:t xml:space="preserve">High increase in maturity, </w:t>
            </w:r>
            <w:r w:rsidRPr="00F22152">
              <w:rPr>
                <w:rFonts w:eastAsia="Times"/>
                <w:sz w:val="22"/>
                <w:szCs w:val="22"/>
              </w:rPr>
              <w:t>countries meet the most criteria in this category:</w:t>
            </w:r>
          </w:p>
          <w:p w14:paraId="17E4F097" w14:textId="06A58258"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higher RE</w:t>
            </w:r>
            <w:r w:rsidR="00F234F5" w:rsidRPr="00F22152">
              <w:rPr>
                <w:rFonts w:eastAsia="Times"/>
                <w:sz w:val="22"/>
                <w:szCs w:val="22"/>
              </w:rPr>
              <w:t xml:space="preserve"> growth</w:t>
            </w:r>
            <w:r w:rsidRPr="00F22152">
              <w:rPr>
                <w:rFonts w:eastAsia="Times"/>
                <w:sz w:val="22"/>
                <w:szCs w:val="22"/>
              </w:rPr>
              <w:t xml:space="preserve"> </w:t>
            </w:r>
            <w:r w:rsidR="00F234F5" w:rsidRPr="00F22152">
              <w:rPr>
                <w:rFonts w:eastAsia="Times"/>
                <w:sz w:val="22"/>
                <w:szCs w:val="22"/>
              </w:rPr>
              <w:t>rate</w:t>
            </w:r>
            <w:r w:rsidRPr="00F22152">
              <w:rPr>
                <w:rFonts w:eastAsia="Times"/>
                <w:sz w:val="22"/>
                <w:szCs w:val="22"/>
              </w:rPr>
              <w:t>,</w:t>
            </w:r>
          </w:p>
          <w:p w14:paraId="44EE87EE" w14:textId="77777777"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increase in levels of support</w:t>
            </w:r>
          </w:p>
          <w:p w14:paraId="0DE19359" w14:textId="77777777" w:rsidR="00EA3599" w:rsidRPr="00F22152" w:rsidRDefault="00EA3599" w:rsidP="00CC64FF">
            <w:pPr>
              <w:pStyle w:val="Listenabsatz"/>
              <w:numPr>
                <w:ilvl w:val="0"/>
                <w:numId w:val="7"/>
              </w:numPr>
              <w:spacing w:after="240"/>
              <w:ind w:left="313" w:hanging="284"/>
              <w:jc w:val="both"/>
              <w:rPr>
                <w:rFonts w:eastAsia="Times"/>
                <w:sz w:val="22"/>
                <w:szCs w:val="22"/>
              </w:rPr>
            </w:pPr>
            <w:r w:rsidRPr="00F22152">
              <w:rPr>
                <w:rFonts w:eastAsia="Times"/>
                <w:sz w:val="22"/>
                <w:szCs w:val="22"/>
              </w:rPr>
              <w:t>higher decline in LCOE and</w:t>
            </w:r>
          </w:p>
          <w:p w14:paraId="21DE87AA" w14:textId="77777777" w:rsidR="00EA3599" w:rsidRPr="00F22152" w:rsidRDefault="00EA3599" w:rsidP="00CC64FF">
            <w:pPr>
              <w:pStyle w:val="Listenabsatz"/>
              <w:numPr>
                <w:ilvl w:val="0"/>
                <w:numId w:val="7"/>
              </w:numPr>
              <w:spacing w:after="240"/>
              <w:ind w:left="313" w:hanging="284"/>
              <w:jc w:val="both"/>
              <w:rPr>
                <w:rFonts w:eastAsia="Times"/>
                <w:sz w:val="22"/>
                <w:szCs w:val="22"/>
                <w:lang w:eastAsia="de-DE"/>
              </w:rPr>
            </w:pPr>
            <w:r w:rsidRPr="00F22152">
              <w:rPr>
                <w:rFonts w:eastAsia="Times"/>
                <w:sz w:val="22"/>
                <w:szCs w:val="22"/>
              </w:rPr>
              <w:t>higher increase in jobs.</w:t>
            </w:r>
          </w:p>
        </w:tc>
      </w:tr>
    </w:tbl>
    <w:p w14:paraId="642FB5A3" w14:textId="403D9EC6" w:rsidR="00EA3599" w:rsidRPr="00F22152" w:rsidRDefault="00EA3599" w:rsidP="00EA3599">
      <w:pPr>
        <w:spacing w:after="240" w:line="276" w:lineRule="auto"/>
        <w:jc w:val="both"/>
        <w:rPr>
          <w:rFonts w:eastAsia="Times"/>
          <w:sz w:val="22"/>
          <w:szCs w:val="22"/>
        </w:rPr>
      </w:pPr>
      <w:bookmarkStart w:id="3" w:name="_Hlk125904342"/>
      <w:r w:rsidRPr="00F22152">
        <w:rPr>
          <w:rFonts w:eastAsia="Times"/>
          <w:sz w:val="22"/>
          <w:szCs w:val="22"/>
        </w:rPr>
        <w:t xml:space="preserve">To analyze </w:t>
      </w:r>
      <w:r w:rsidR="00727697" w:rsidRPr="00F22152">
        <w:rPr>
          <w:rFonts w:eastAsia="Times"/>
          <w:sz w:val="22"/>
          <w:szCs w:val="22"/>
        </w:rPr>
        <w:t>socio-technical fit of the new and incumbent energy systems</w:t>
      </w:r>
      <w:r w:rsidRPr="00F22152">
        <w:rPr>
          <w:rFonts w:eastAsia="Times"/>
          <w:sz w:val="22"/>
          <w:szCs w:val="22"/>
        </w:rPr>
        <w:t xml:space="preserve">, we follow the same process as for </w:t>
      </w:r>
      <w:r w:rsidR="00727697" w:rsidRPr="00F22152">
        <w:rPr>
          <w:rFonts w:eastAsia="Times"/>
          <w:sz w:val="22"/>
          <w:szCs w:val="22"/>
        </w:rPr>
        <w:t>increase in STS</w:t>
      </w:r>
      <w:r w:rsidRPr="00F22152">
        <w:rPr>
          <w:rFonts w:eastAsia="Times"/>
          <w:sz w:val="22"/>
          <w:szCs w:val="22"/>
        </w:rPr>
        <w:t xml:space="preserve"> maturity. We determine higher/lower fit relatively, by comparing the value of each socio-technical fit indicator to the average in our sample. Based on the criteria defined below, we classify countries as low and high fit (see Table </w:t>
      </w:r>
      <w:r w:rsidR="00DB0213" w:rsidRPr="00F22152">
        <w:rPr>
          <w:rFonts w:eastAsia="Times"/>
          <w:sz w:val="22"/>
          <w:szCs w:val="22"/>
        </w:rPr>
        <w:t>B</w:t>
      </w:r>
      <w:r w:rsidRPr="00F22152">
        <w:rPr>
          <w:rFonts w:eastAsia="Times"/>
          <w:sz w:val="22"/>
          <w:szCs w:val="22"/>
        </w:rPr>
        <w:t>3).</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4508"/>
        <w:gridCol w:w="4508"/>
      </w:tblGrid>
      <w:tr w:rsidR="00EA3599" w:rsidRPr="00F22152" w14:paraId="0E5596CE" w14:textId="77777777" w:rsidTr="00CC64FF">
        <w:tc>
          <w:tcPr>
            <w:tcW w:w="4508" w:type="dxa"/>
          </w:tcPr>
          <w:p w14:paraId="155807FB" w14:textId="77777777" w:rsidR="00EA3599" w:rsidRPr="00F22152" w:rsidRDefault="00EA3599" w:rsidP="00CC64FF">
            <w:pPr>
              <w:spacing w:after="240"/>
              <w:jc w:val="both"/>
              <w:rPr>
                <w:rFonts w:eastAsia="Times"/>
                <w:sz w:val="22"/>
                <w:szCs w:val="22"/>
              </w:rPr>
            </w:pPr>
            <w:r w:rsidRPr="00F22152">
              <w:rPr>
                <w:rFonts w:eastAsia="Times"/>
                <w:sz w:val="22"/>
                <w:szCs w:val="22"/>
                <w:u w:val="single"/>
              </w:rPr>
              <w:t xml:space="preserve">Low socio-technical fit, </w:t>
            </w:r>
            <w:r w:rsidRPr="00F22152">
              <w:rPr>
                <w:rFonts w:eastAsia="Times"/>
                <w:sz w:val="22"/>
                <w:szCs w:val="22"/>
              </w:rPr>
              <w:t>countries meet the most criteria in this category:</w:t>
            </w:r>
          </w:p>
          <w:p w14:paraId="6D36F2E2"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 xml:space="preserve">higher share of RE in 2014, </w:t>
            </w:r>
          </w:p>
          <w:p w14:paraId="7010CBF9"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lower cros</w:t>
            </w:r>
            <w:sdt>
              <w:sdtPr>
                <w:rPr>
                  <w:rFonts w:eastAsia="Times"/>
                  <w:sz w:val="22"/>
                  <w:szCs w:val="22"/>
                </w:rPr>
                <w:tag w:val="goog_rdk_56"/>
                <w:id w:val="-533655607"/>
              </w:sdtPr>
              <w:sdtEndPr/>
              <w:sdtContent>
                <w:r w:rsidRPr="00F22152">
                  <w:rPr>
                    <w:rFonts w:eastAsia="Times"/>
                    <w:sz w:val="22"/>
                    <w:szCs w:val="22"/>
                  </w:rPr>
                  <w:t>s-border transmission capacit</w:t>
                </w:r>
              </w:sdtContent>
            </w:sdt>
            <w:r w:rsidRPr="00F22152">
              <w:rPr>
                <w:rFonts w:eastAsia="Times"/>
                <w:sz w:val="22"/>
                <w:szCs w:val="22"/>
              </w:rPr>
              <w:t xml:space="preserve">y and </w:t>
            </w:r>
          </w:p>
          <w:p w14:paraId="4F6E03AC"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higher decrease in the price of electricity.</w:t>
            </w:r>
          </w:p>
        </w:tc>
        <w:tc>
          <w:tcPr>
            <w:tcW w:w="4508" w:type="dxa"/>
          </w:tcPr>
          <w:p w14:paraId="4A8FACD5" w14:textId="77777777" w:rsidR="00EA3599" w:rsidRPr="00F22152" w:rsidRDefault="00EA3599" w:rsidP="00CC64FF">
            <w:pPr>
              <w:spacing w:after="240" w:line="276" w:lineRule="auto"/>
              <w:jc w:val="both"/>
              <w:rPr>
                <w:rFonts w:eastAsia="Times"/>
                <w:sz w:val="22"/>
                <w:szCs w:val="22"/>
              </w:rPr>
            </w:pPr>
            <w:r w:rsidRPr="00F22152">
              <w:rPr>
                <w:rFonts w:eastAsia="Times"/>
                <w:sz w:val="22"/>
                <w:szCs w:val="22"/>
                <w:u w:val="single"/>
              </w:rPr>
              <w:t>High socio-technical fit</w:t>
            </w:r>
            <w:r w:rsidRPr="00F22152">
              <w:rPr>
                <w:rFonts w:eastAsia="Times"/>
                <w:sz w:val="22"/>
                <w:szCs w:val="22"/>
              </w:rPr>
              <w:t>, meets none or one of these criteria:</w:t>
            </w:r>
          </w:p>
          <w:p w14:paraId="04E64EEF"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 xml:space="preserve">lower share of RE 2014, </w:t>
            </w:r>
          </w:p>
          <w:p w14:paraId="126EDB5A"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higher cros</w:t>
            </w:r>
            <w:sdt>
              <w:sdtPr>
                <w:rPr>
                  <w:rFonts w:eastAsia="Times"/>
                  <w:sz w:val="22"/>
                  <w:szCs w:val="22"/>
                </w:rPr>
                <w:tag w:val="goog_rdk_56"/>
                <w:id w:val="1671448044"/>
              </w:sdtPr>
              <w:sdtEndPr/>
              <w:sdtContent>
                <w:r w:rsidRPr="00F22152">
                  <w:rPr>
                    <w:rFonts w:eastAsia="Times"/>
                    <w:sz w:val="22"/>
                    <w:szCs w:val="22"/>
                  </w:rPr>
                  <w:t>s-border transmission capacit</w:t>
                </w:r>
              </w:sdtContent>
            </w:sdt>
            <w:r w:rsidRPr="00F22152">
              <w:rPr>
                <w:rFonts w:eastAsia="Times"/>
                <w:sz w:val="22"/>
                <w:szCs w:val="22"/>
              </w:rPr>
              <w:t xml:space="preserve">y and </w:t>
            </w:r>
          </w:p>
          <w:p w14:paraId="41E1CBD6" w14:textId="77777777" w:rsidR="00EA3599" w:rsidRPr="00F22152" w:rsidRDefault="00EA3599" w:rsidP="00CC64FF">
            <w:pPr>
              <w:pStyle w:val="Listenabsatz"/>
              <w:numPr>
                <w:ilvl w:val="0"/>
                <w:numId w:val="7"/>
              </w:numPr>
              <w:spacing w:after="240"/>
              <w:rPr>
                <w:rFonts w:eastAsia="Times"/>
                <w:sz w:val="22"/>
                <w:szCs w:val="22"/>
              </w:rPr>
            </w:pPr>
            <w:r w:rsidRPr="00F22152">
              <w:rPr>
                <w:rFonts w:eastAsia="Times"/>
                <w:sz w:val="22"/>
                <w:szCs w:val="22"/>
              </w:rPr>
              <w:t>lower decrease/increase in the price of electricity.</w:t>
            </w:r>
          </w:p>
        </w:tc>
      </w:tr>
    </w:tbl>
    <w:p w14:paraId="048709F2" w14:textId="77777777" w:rsidR="00EA3599" w:rsidRPr="00F22152" w:rsidRDefault="00EA3599" w:rsidP="00EA3599">
      <w:pPr>
        <w:spacing w:after="240" w:line="276" w:lineRule="auto"/>
        <w:jc w:val="both"/>
        <w:rPr>
          <w:rFonts w:eastAsia="Times"/>
          <w:sz w:val="22"/>
          <w:szCs w:val="22"/>
        </w:rPr>
      </w:pPr>
    </w:p>
    <w:bookmarkEnd w:id="3"/>
    <w:p w14:paraId="4B9549BA" w14:textId="77777777" w:rsidR="00EA3599" w:rsidRPr="00F22152" w:rsidRDefault="00EA3599" w:rsidP="00EA3599">
      <w:pPr>
        <w:spacing w:after="240" w:line="276" w:lineRule="auto"/>
        <w:jc w:val="both"/>
        <w:rPr>
          <w:rFonts w:eastAsia="Times"/>
          <w:b/>
          <w:bCs/>
          <w:sz w:val="22"/>
          <w:szCs w:val="22"/>
        </w:rPr>
      </w:pPr>
      <w:r w:rsidRPr="00F22152">
        <w:rPr>
          <w:rFonts w:eastAsia="Times"/>
          <w:b/>
          <w:bCs/>
          <w:sz w:val="22"/>
          <w:szCs w:val="22"/>
        </w:rPr>
        <w:t>Results STS properties</w:t>
      </w:r>
    </w:p>
    <w:p w14:paraId="393A42FB" w14:textId="03E40AA9" w:rsidR="00EA3599" w:rsidRPr="00F22152" w:rsidRDefault="00EA3599" w:rsidP="00EA3599">
      <w:pPr>
        <w:keepNext/>
        <w:pBdr>
          <w:top w:val="nil"/>
          <w:left w:val="nil"/>
          <w:bottom w:val="nil"/>
          <w:right w:val="nil"/>
          <w:between w:val="nil"/>
        </w:pBdr>
        <w:spacing w:before="120"/>
        <w:jc w:val="both"/>
        <w:rPr>
          <w:i/>
          <w:color w:val="000000"/>
          <w:sz w:val="20"/>
          <w:szCs w:val="20"/>
        </w:rPr>
      </w:pPr>
      <w:r w:rsidRPr="00F22152">
        <w:rPr>
          <w:rFonts w:eastAsia="Times"/>
          <w:b/>
          <w:bCs/>
          <w:sz w:val="22"/>
          <w:szCs w:val="22"/>
        </w:rPr>
        <w:t xml:space="preserve">Table </w:t>
      </w:r>
      <w:r w:rsidR="00FD49FA" w:rsidRPr="00F22152">
        <w:rPr>
          <w:rFonts w:eastAsia="Times"/>
          <w:b/>
          <w:bCs/>
          <w:sz w:val="22"/>
          <w:szCs w:val="22"/>
        </w:rPr>
        <w:t>B</w:t>
      </w:r>
      <w:r w:rsidRPr="00F22152">
        <w:rPr>
          <w:rFonts w:eastAsia="Times"/>
          <w:b/>
          <w:bCs/>
          <w:sz w:val="22"/>
          <w:szCs w:val="22"/>
        </w:rPr>
        <w:t>2</w:t>
      </w:r>
      <w:r w:rsidRPr="00F22152">
        <w:rPr>
          <w:i/>
          <w:color w:val="000000"/>
          <w:sz w:val="20"/>
          <w:szCs w:val="20"/>
        </w:rPr>
        <w:t xml:space="preserve">:Comparative analysis of the </w:t>
      </w:r>
      <w:r w:rsidR="00D61DB9" w:rsidRPr="00F22152">
        <w:rPr>
          <w:i/>
          <w:color w:val="000000"/>
          <w:sz w:val="20"/>
          <w:szCs w:val="20"/>
        </w:rPr>
        <w:t xml:space="preserve">RE </w:t>
      </w:r>
      <w:r w:rsidRPr="00F22152">
        <w:rPr>
          <w:i/>
          <w:color w:val="000000"/>
          <w:sz w:val="20"/>
          <w:szCs w:val="20"/>
        </w:rPr>
        <w:t>STS property: technology maturity</w:t>
      </w:r>
    </w:p>
    <w:tbl>
      <w:tblPr>
        <w:tblW w:w="5000" w:type="pct"/>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ook w:val="0400" w:firstRow="0" w:lastRow="0" w:firstColumn="0" w:lastColumn="0" w:noHBand="0" w:noVBand="1"/>
      </w:tblPr>
      <w:tblGrid>
        <w:gridCol w:w="1271"/>
        <w:gridCol w:w="1560"/>
        <w:gridCol w:w="1560"/>
        <w:gridCol w:w="1558"/>
        <w:gridCol w:w="1417"/>
        <w:gridCol w:w="1650"/>
      </w:tblGrid>
      <w:tr w:rsidR="00EA3599" w:rsidRPr="00F22152" w14:paraId="6D35E77A" w14:textId="77777777" w:rsidTr="00CC64FF">
        <w:trPr>
          <w:trHeight w:val="284"/>
        </w:trPr>
        <w:tc>
          <w:tcPr>
            <w:tcW w:w="705" w:type="pct"/>
            <w:shd w:val="clear" w:color="auto" w:fill="auto"/>
            <w:vAlign w:val="center"/>
          </w:tcPr>
          <w:p w14:paraId="0B286BEE"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Country</w:t>
            </w:r>
          </w:p>
        </w:tc>
        <w:tc>
          <w:tcPr>
            <w:tcW w:w="865" w:type="pct"/>
            <w:shd w:val="clear" w:color="auto" w:fill="auto"/>
            <w:vAlign w:val="center"/>
          </w:tcPr>
          <w:p w14:paraId="28C14DA6"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Jobs percentage trend 2010-2014</w:t>
            </w:r>
          </w:p>
        </w:tc>
        <w:tc>
          <w:tcPr>
            <w:tcW w:w="865" w:type="pct"/>
            <w:shd w:val="clear" w:color="auto" w:fill="auto"/>
            <w:vAlign w:val="center"/>
          </w:tcPr>
          <w:p w14:paraId="1ACC9806" w14:textId="1B284074" w:rsidR="00EA3599" w:rsidRPr="00F22152" w:rsidRDefault="00825B47" w:rsidP="00CC64FF">
            <w:pPr>
              <w:jc w:val="center"/>
              <w:rPr>
                <w:rFonts w:eastAsia="Calibri"/>
                <w:b/>
                <w:bCs/>
                <w:color w:val="000000"/>
                <w:sz w:val="18"/>
                <w:szCs w:val="18"/>
              </w:rPr>
            </w:pPr>
            <w:r w:rsidRPr="00F22152">
              <w:rPr>
                <w:rFonts w:eastAsia="Calibri"/>
                <w:b/>
                <w:bCs/>
                <w:color w:val="000000"/>
                <w:sz w:val="18"/>
                <w:szCs w:val="18"/>
              </w:rPr>
              <w:t xml:space="preserve">Growth rate </w:t>
            </w:r>
            <w:r w:rsidR="006230E3" w:rsidRPr="00F22152">
              <w:rPr>
                <w:rFonts w:eastAsia="Calibri"/>
                <w:b/>
                <w:bCs/>
                <w:color w:val="000000"/>
                <w:sz w:val="18"/>
                <w:szCs w:val="18"/>
              </w:rPr>
              <w:t>2004-</w:t>
            </w:r>
            <w:r w:rsidRPr="00F22152">
              <w:rPr>
                <w:rFonts w:eastAsia="Calibri"/>
                <w:b/>
                <w:bCs/>
                <w:color w:val="000000"/>
                <w:sz w:val="18"/>
                <w:szCs w:val="18"/>
              </w:rPr>
              <w:t>2014</w:t>
            </w:r>
            <w:r w:rsidR="00EA3599" w:rsidRPr="00F22152">
              <w:rPr>
                <w:rFonts w:eastAsia="Calibri"/>
                <w:b/>
                <w:bCs/>
                <w:color w:val="000000"/>
                <w:sz w:val="18"/>
                <w:szCs w:val="18"/>
              </w:rPr>
              <w:t xml:space="preserve"> </w:t>
            </w:r>
            <w:r w:rsidRPr="00F22152">
              <w:rPr>
                <w:rFonts w:eastAsia="Calibri"/>
                <w:b/>
                <w:bCs/>
                <w:color w:val="000000"/>
                <w:sz w:val="18"/>
                <w:szCs w:val="18"/>
              </w:rPr>
              <w:t>(2004 index)</w:t>
            </w:r>
          </w:p>
        </w:tc>
        <w:tc>
          <w:tcPr>
            <w:tcW w:w="864" w:type="pct"/>
            <w:shd w:val="clear" w:color="auto" w:fill="auto"/>
            <w:vAlign w:val="center"/>
          </w:tcPr>
          <w:p w14:paraId="35F0D2EE" w14:textId="7E676978"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Support level trend 2010 and 2014</w:t>
            </w:r>
            <w:r w:rsidR="00964477" w:rsidRPr="00F22152">
              <w:rPr>
                <w:rFonts w:eastAsia="Calibri"/>
                <w:b/>
                <w:bCs/>
                <w:color w:val="000000"/>
                <w:sz w:val="18"/>
                <w:szCs w:val="18"/>
              </w:rPr>
              <w:t xml:space="preserve"> EUR/MWh </w:t>
            </w:r>
          </w:p>
        </w:tc>
        <w:tc>
          <w:tcPr>
            <w:tcW w:w="786" w:type="pct"/>
            <w:shd w:val="clear" w:color="auto" w:fill="auto"/>
            <w:vAlign w:val="center"/>
          </w:tcPr>
          <w:p w14:paraId="72D8C980" w14:textId="7E9AC259"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Average (PV/on-shore) LCOE trend 2010-2014 (USD/kWh)</w:t>
            </w:r>
          </w:p>
        </w:tc>
        <w:tc>
          <w:tcPr>
            <w:tcW w:w="915" w:type="pct"/>
            <w:shd w:val="clear" w:color="auto" w:fill="auto"/>
            <w:vAlign w:val="center"/>
          </w:tcPr>
          <w:p w14:paraId="01B739ED"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Categorization</w:t>
            </w:r>
          </w:p>
        </w:tc>
      </w:tr>
      <w:tr w:rsidR="00EA3599" w:rsidRPr="00F22152" w14:paraId="72BC82F3" w14:textId="77777777" w:rsidTr="00CC64FF">
        <w:trPr>
          <w:trHeight w:val="284"/>
        </w:trPr>
        <w:tc>
          <w:tcPr>
            <w:tcW w:w="705" w:type="pct"/>
            <w:shd w:val="clear" w:color="auto" w:fill="auto"/>
            <w:vAlign w:val="center"/>
          </w:tcPr>
          <w:p w14:paraId="47FE1DDF"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France</w:t>
            </w:r>
          </w:p>
        </w:tc>
        <w:tc>
          <w:tcPr>
            <w:tcW w:w="865" w:type="pct"/>
            <w:shd w:val="clear" w:color="auto" w:fill="auto"/>
            <w:vAlign w:val="center"/>
          </w:tcPr>
          <w:p w14:paraId="7ACCC9CD" w14:textId="60460D77" w:rsidR="00EA3599" w:rsidRPr="00F22152" w:rsidRDefault="00EA3599" w:rsidP="00CC64FF">
            <w:pPr>
              <w:jc w:val="center"/>
              <w:rPr>
                <w:rFonts w:eastAsia="Calibri"/>
                <w:color w:val="000000"/>
                <w:sz w:val="18"/>
                <w:szCs w:val="18"/>
              </w:rPr>
            </w:pPr>
            <w:r w:rsidRPr="00F22152">
              <w:rPr>
                <w:rFonts w:eastAsia="Calibri"/>
                <w:color w:val="000000"/>
                <w:sz w:val="18"/>
                <w:szCs w:val="18"/>
              </w:rPr>
              <w:t>-</w:t>
            </w:r>
            <w:r w:rsidR="004C0A38" w:rsidRPr="00F22152">
              <w:rPr>
                <w:rFonts w:eastAsia="Calibri"/>
                <w:color w:val="000000"/>
                <w:sz w:val="18"/>
                <w:szCs w:val="18"/>
              </w:rPr>
              <w:t>4</w:t>
            </w:r>
            <w:r w:rsidRPr="00F22152">
              <w:rPr>
                <w:rFonts w:eastAsia="Calibri"/>
                <w:color w:val="000000"/>
                <w:sz w:val="18"/>
                <w:szCs w:val="18"/>
              </w:rPr>
              <w:t>%</w:t>
            </w:r>
          </w:p>
        </w:tc>
        <w:tc>
          <w:tcPr>
            <w:tcW w:w="865" w:type="pct"/>
            <w:shd w:val="clear" w:color="auto" w:fill="auto"/>
            <w:vAlign w:val="center"/>
          </w:tcPr>
          <w:p w14:paraId="1D66BCDA" w14:textId="2906C449" w:rsidR="00EA3599" w:rsidRPr="00F22152" w:rsidRDefault="00825B47" w:rsidP="00CC64FF">
            <w:pPr>
              <w:jc w:val="center"/>
              <w:rPr>
                <w:rFonts w:eastAsia="Calibri"/>
                <w:color w:val="000000"/>
                <w:sz w:val="18"/>
                <w:szCs w:val="18"/>
              </w:rPr>
            </w:pPr>
            <w:r w:rsidRPr="00F22152">
              <w:rPr>
                <w:rFonts w:eastAsia="Calibri"/>
                <w:color w:val="000000"/>
                <w:sz w:val="18"/>
                <w:szCs w:val="18"/>
              </w:rPr>
              <w:t>133%</w:t>
            </w:r>
          </w:p>
        </w:tc>
        <w:tc>
          <w:tcPr>
            <w:tcW w:w="864" w:type="pct"/>
            <w:shd w:val="clear" w:color="auto" w:fill="auto"/>
            <w:vAlign w:val="center"/>
          </w:tcPr>
          <w:p w14:paraId="0967C8F2" w14:textId="7A7F6538" w:rsidR="00EA3599" w:rsidRPr="00F22152" w:rsidRDefault="00EA3599" w:rsidP="00CC64FF">
            <w:pPr>
              <w:jc w:val="center"/>
              <w:rPr>
                <w:rFonts w:eastAsia="Calibri"/>
                <w:color w:val="000000"/>
                <w:sz w:val="18"/>
                <w:szCs w:val="18"/>
              </w:rPr>
            </w:pPr>
            <w:r w:rsidRPr="00F22152">
              <w:rPr>
                <w:rFonts w:eastAsia="Calibri"/>
                <w:color w:val="000000"/>
                <w:sz w:val="18"/>
                <w:szCs w:val="18"/>
              </w:rPr>
              <w:t>+0.1</w:t>
            </w:r>
          </w:p>
        </w:tc>
        <w:tc>
          <w:tcPr>
            <w:tcW w:w="786" w:type="pct"/>
            <w:shd w:val="clear" w:color="auto" w:fill="auto"/>
            <w:vAlign w:val="center"/>
          </w:tcPr>
          <w:p w14:paraId="6D94A5E8" w14:textId="045B1121" w:rsidR="00EA3599" w:rsidRPr="00F22152" w:rsidRDefault="00EA3599" w:rsidP="00CC64FF">
            <w:pPr>
              <w:jc w:val="center"/>
              <w:rPr>
                <w:rFonts w:eastAsia="Calibri"/>
                <w:color w:val="000000"/>
                <w:sz w:val="18"/>
                <w:szCs w:val="18"/>
              </w:rPr>
            </w:pPr>
            <w:r w:rsidRPr="00F22152">
              <w:rPr>
                <w:rFonts w:eastAsia="Calibri"/>
                <w:color w:val="000000"/>
                <w:sz w:val="18"/>
                <w:szCs w:val="18"/>
              </w:rPr>
              <w:t>-0.10</w:t>
            </w:r>
          </w:p>
        </w:tc>
        <w:tc>
          <w:tcPr>
            <w:tcW w:w="915" w:type="pct"/>
            <w:shd w:val="clear" w:color="auto" w:fill="auto"/>
            <w:vAlign w:val="center"/>
          </w:tcPr>
          <w:p w14:paraId="7AADA5BF" w14:textId="77777777" w:rsidR="00EA3599" w:rsidRPr="00F22152" w:rsidRDefault="00EA3599" w:rsidP="00CC64FF">
            <w:pPr>
              <w:rPr>
                <w:rFonts w:eastAsia="Calibri"/>
                <w:color w:val="000000"/>
                <w:sz w:val="18"/>
                <w:szCs w:val="18"/>
              </w:rPr>
            </w:pPr>
            <w:r w:rsidRPr="00F22152">
              <w:rPr>
                <w:rFonts w:eastAsia="Calibri"/>
                <w:color w:val="000000"/>
                <w:sz w:val="18"/>
                <w:szCs w:val="18"/>
              </w:rPr>
              <w:t>Low increase</w:t>
            </w:r>
          </w:p>
        </w:tc>
      </w:tr>
      <w:tr w:rsidR="00EA3599" w:rsidRPr="00F22152" w14:paraId="54E27597" w14:textId="77777777" w:rsidTr="00CC64FF">
        <w:trPr>
          <w:trHeight w:val="284"/>
        </w:trPr>
        <w:tc>
          <w:tcPr>
            <w:tcW w:w="705" w:type="pct"/>
            <w:shd w:val="clear" w:color="auto" w:fill="auto"/>
            <w:vAlign w:val="center"/>
          </w:tcPr>
          <w:p w14:paraId="44F89A24"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Germany</w:t>
            </w:r>
          </w:p>
        </w:tc>
        <w:tc>
          <w:tcPr>
            <w:tcW w:w="865" w:type="pct"/>
            <w:shd w:val="clear" w:color="auto" w:fill="auto"/>
            <w:vAlign w:val="center"/>
          </w:tcPr>
          <w:p w14:paraId="103E2648" w14:textId="34ACD52A" w:rsidR="00EA3599" w:rsidRPr="00F22152" w:rsidRDefault="00EA3599" w:rsidP="00CC64FF">
            <w:pPr>
              <w:jc w:val="center"/>
              <w:rPr>
                <w:rFonts w:eastAsia="Calibri"/>
                <w:color w:val="000000"/>
                <w:sz w:val="18"/>
                <w:szCs w:val="18"/>
              </w:rPr>
            </w:pPr>
            <w:r w:rsidRPr="00F22152">
              <w:rPr>
                <w:rFonts w:eastAsia="Calibri"/>
                <w:color w:val="000000"/>
                <w:sz w:val="18"/>
                <w:szCs w:val="18"/>
              </w:rPr>
              <w:t>-</w:t>
            </w:r>
            <w:r w:rsidR="004C0A38" w:rsidRPr="00F22152">
              <w:rPr>
                <w:rFonts w:eastAsia="Calibri"/>
                <w:color w:val="000000"/>
                <w:sz w:val="18"/>
                <w:szCs w:val="18"/>
              </w:rPr>
              <w:t>3</w:t>
            </w:r>
            <w:r w:rsidRPr="00F22152">
              <w:rPr>
                <w:rFonts w:eastAsia="Calibri"/>
                <w:color w:val="000000"/>
                <w:sz w:val="18"/>
                <w:szCs w:val="18"/>
              </w:rPr>
              <w:t>%</w:t>
            </w:r>
          </w:p>
        </w:tc>
        <w:tc>
          <w:tcPr>
            <w:tcW w:w="865" w:type="pct"/>
            <w:shd w:val="clear" w:color="auto" w:fill="auto"/>
            <w:vAlign w:val="center"/>
          </w:tcPr>
          <w:p w14:paraId="3B4F4B68" w14:textId="7FAA5957" w:rsidR="00EA3599" w:rsidRPr="00F22152" w:rsidRDefault="00825B47" w:rsidP="00CC64FF">
            <w:pPr>
              <w:jc w:val="center"/>
              <w:rPr>
                <w:rFonts w:eastAsia="Calibri"/>
                <w:color w:val="000000"/>
                <w:sz w:val="18"/>
                <w:szCs w:val="18"/>
              </w:rPr>
            </w:pPr>
            <w:r w:rsidRPr="00F22152">
              <w:rPr>
                <w:rFonts w:eastAsia="Calibri"/>
                <w:color w:val="000000"/>
                <w:sz w:val="18"/>
                <w:szCs w:val="18"/>
              </w:rPr>
              <w:t>298%</w:t>
            </w:r>
          </w:p>
        </w:tc>
        <w:tc>
          <w:tcPr>
            <w:tcW w:w="864" w:type="pct"/>
            <w:shd w:val="clear" w:color="auto" w:fill="auto"/>
            <w:vAlign w:val="center"/>
          </w:tcPr>
          <w:p w14:paraId="6C0CB7E9" w14:textId="657A6C3F" w:rsidR="00EA3599" w:rsidRPr="00F22152" w:rsidRDefault="00EA3599" w:rsidP="00CC64FF">
            <w:pPr>
              <w:jc w:val="center"/>
              <w:rPr>
                <w:rFonts w:eastAsia="Calibri"/>
                <w:color w:val="000000"/>
                <w:sz w:val="18"/>
                <w:szCs w:val="18"/>
              </w:rPr>
            </w:pPr>
            <w:r w:rsidRPr="00F22152">
              <w:rPr>
                <w:rFonts w:eastAsia="Calibri"/>
                <w:color w:val="000000"/>
                <w:sz w:val="18"/>
                <w:szCs w:val="18"/>
              </w:rPr>
              <w:t>+4.4</w:t>
            </w:r>
          </w:p>
        </w:tc>
        <w:tc>
          <w:tcPr>
            <w:tcW w:w="786" w:type="pct"/>
            <w:shd w:val="clear" w:color="auto" w:fill="auto"/>
            <w:vAlign w:val="center"/>
          </w:tcPr>
          <w:p w14:paraId="3EF84B66" w14:textId="24978B60" w:rsidR="00EA3599" w:rsidRPr="00F22152" w:rsidRDefault="00EA3599" w:rsidP="00CC64FF">
            <w:pPr>
              <w:jc w:val="center"/>
              <w:rPr>
                <w:rFonts w:eastAsia="Calibri"/>
                <w:color w:val="000000"/>
                <w:sz w:val="18"/>
                <w:szCs w:val="18"/>
              </w:rPr>
            </w:pPr>
            <w:r w:rsidRPr="00F22152">
              <w:rPr>
                <w:rFonts w:eastAsia="Calibri"/>
                <w:color w:val="000000"/>
                <w:sz w:val="18"/>
                <w:szCs w:val="18"/>
              </w:rPr>
              <w:t>-0.</w:t>
            </w:r>
            <w:r w:rsidR="004C0A38" w:rsidRPr="00F22152">
              <w:rPr>
                <w:rFonts w:eastAsia="Calibri"/>
                <w:color w:val="000000"/>
                <w:sz w:val="18"/>
                <w:szCs w:val="18"/>
              </w:rPr>
              <w:t>1</w:t>
            </w:r>
          </w:p>
        </w:tc>
        <w:tc>
          <w:tcPr>
            <w:tcW w:w="915" w:type="pct"/>
            <w:shd w:val="clear" w:color="auto" w:fill="auto"/>
            <w:vAlign w:val="center"/>
          </w:tcPr>
          <w:p w14:paraId="5671554E" w14:textId="77777777" w:rsidR="00EA3599" w:rsidRPr="00F22152" w:rsidRDefault="00EA3599" w:rsidP="00CC64FF">
            <w:pPr>
              <w:rPr>
                <w:rFonts w:eastAsia="Calibri"/>
                <w:color w:val="000000"/>
                <w:sz w:val="18"/>
                <w:szCs w:val="18"/>
              </w:rPr>
            </w:pPr>
            <w:r w:rsidRPr="00F22152">
              <w:rPr>
                <w:rFonts w:eastAsia="Calibri"/>
                <w:color w:val="000000"/>
                <w:sz w:val="18"/>
                <w:szCs w:val="18"/>
              </w:rPr>
              <w:t>High increase</w:t>
            </w:r>
          </w:p>
        </w:tc>
      </w:tr>
      <w:tr w:rsidR="00EA3599" w:rsidRPr="00F22152" w14:paraId="3C98BF69" w14:textId="77777777" w:rsidTr="00CC64FF">
        <w:trPr>
          <w:trHeight w:val="284"/>
        </w:trPr>
        <w:tc>
          <w:tcPr>
            <w:tcW w:w="705" w:type="pct"/>
            <w:shd w:val="clear" w:color="auto" w:fill="auto"/>
            <w:vAlign w:val="center"/>
          </w:tcPr>
          <w:p w14:paraId="0EC5FD0C"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Italy</w:t>
            </w:r>
          </w:p>
        </w:tc>
        <w:tc>
          <w:tcPr>
            <w:tcW w:w="865" w:type="pct"/>
            <w:tcBorders>
              <w:bottom w:val="single" w:sz="4" w:space="0" w:color="E7E6E6"/>
            </w:tcBorders>
            <w:shd w:val="clear" w:color="auto" w:fill="auto"/>
            <w:vAlign w:val="center"/>
          </w:tcPr>
          <w:p w14:paraId="5C896B02" w14:textId="64CA9739"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4C0A38" w:rsidRPr="00F22152">
              <w:rPr>
                <w:rFonts w:eastAsia="Calibri"/>
                <w:color w:val="000000"/>
                <w:sz w:val="18"/>
                <w:szCs w:val="18"/>
              </w:rPr>
              <w:t>4</w:t>
            </w:r>
          </w:p>
        </w:tc>
        <w:tc>
          <w:tcPr>
            <w:tcW w:w="865" w:type="pct"/>
            <w:tcBorders>
              <w:bottom w:val="single" w:sz="4" w:space="0" w:color="E7E6E6"/>
            </w:tcBorders>
            <w:shd w:val="clear" w:color="auto" w:fill="auto"/>
            <w:vAlign w:val="center"/>
          </w:tcPr>
          <w:p w14:paraId="1EDB07AA" w14:textId="1FDB3087" w:rsidR="00EA3599" w:rsidRPr="00F22152" w:rsidRDefault="00825B47" w:rsidP="00CC64FF">
            <w:pPr>
              <w:jc w:val="center"/>
              <w:rPr>
                <w:rFonts w:eastAsia="Calibri"/>
                <w:color w:val="000000"/>
                <w:sz w:val="18"/>
                <w:szCs w:val="18"/>
              </w:rPr>
            </w:pPr>
            <w:r w:rsidRPr="00F22152">
              <w:rPr>
                <w:rFonts w:eastAsia="Calibri"/>
                <w:color w:val="000000"/>
                <w:sz w:val="18"/>
                <w:szCs w:val="18"/>
              </w:rPr>
              <w:t>207%</w:t>
            </w:r>
          </w:p>
        </w:tc>
        <w:tc>
          <w:tcPr>
            <w:tcW w:w="864" w:type="pct"/>
            <w:tcBorders>
              <w:bottom w:val="single" w:sz="4" w:space="0" w:color="E7E6E6"/>
            </w:tcBorders>
            <w:shd w:val="clear" w:color="auto" w:fill="auto"/>
            <w:vAlign w:val="center"/>
          </w:tcPr>
          <w:p w14:paraId="53C1D9BA" w14:textId="4B184C22" w:rsidR="00EA3599" w:rsidRPr="00F22152" w:rsidRDefault="00EA3599" w:rsidP="00CC64FF">
            <w:pPr>
              <w:jc w:val="center"/>
              <w:rPr>
                <w:rFonts w:eastAsia="Calibri"/>
                <w:color w:val="000000"/>
                <w:sz w:val="18"/>
                <w:szCs w:val="18"/>
              </w:rPr>
            </w:pPr>
            <w:r w:rsidRPr="00F22152">
              <w:rPr>
                <w:rFonts w:eastAsia="Calibri"/>
                <w:color w:val="000000"/>
                <w:sz w:val="18"/>
                <w:szCs w:val="18"/>
              </w:rPr>
              <w:t>+9.</w:t>
            </w:r>
            <w:r w:rsidR="00964477" w:rsidRPr="00F22152">
              <w:rPr>
                <w:rFonts w:eastAsia="Calibri"/>
                <w:color w:val="000000"/>
                <w:sz w:val="18"/>
                <w:szCs w:val="18"/>
              </w:rPr>
              <w:t>9</w:t>
            </w:r>
          </w:p>
        </w:tc>
        <w:tc>
          <w:tcPr>
            <w:tcW w:w="786" w:type="pct"/>
            <w:tcBorders>
              <w:bottom w:val="single" w:sz="4" w:space="0" w:color="E7E6E6"/>
            </w:tcBorders>
            <w:shd w:val="clear" w:color="auto" w:fill="auto"/>
            <w:vAlign w:val="center"/>
          </w:tcPr>
          <w:p w14:paraId="4ECA8DA9" w14:textId="7E2D99CD" w:rsidR="00EA3599" w:rsidRPr="00F22152" w:rsidRDefault="00EA3599" w:rsidP="00CC64FF">
            <w:pPr>
              <w:jc w:val="center"/>
              <w:rPr>
                <w:rFonts w:eastAsia="Calibri"/>
                <w:color w:val="000000"/>
                <w:sz w:val="18"/>
                <w:szCs w:val="18"/>
              </w:rPr>
            </w:pPr>
            <w:r w:rsidRPr="00F22152">
              <w:rPr>
                <w:rFonts w:eastAsia="Calibri"/>
                <w:color w:val="000000"/>
                <w:sz w:val="18"/>
                <w:szCs w:val="18"/>
              </w:rPr>
              <w:t>-0.1</w:t>
            </w:r>
            <w:r w:rsidR="004C0A38" w:rsidRPr="00F22152">
              <w:rPr>
                <w:rFonts w:eastAsia="Calibri"/>
                <w:color w:val="000000"/>
                <w:sz w:val="18"/>
                <w:szCs w:val="18"/>
              </w:rPr>
              <w:t>3</w:t>
            </w:r>
          </w:p>
        </w:tc>
        <w:tc>
          <w:tcPr>
            <w:tcW w:w="915" w:type="pct"/>
            <w:tcBorders>
              <w:bottom w:val="single" w:sz="4" w:space="0" w:color="E7E6E6"/>
            </w:tcBorders>
            <w:shd w:val="clear" w:color="auto" w:fill="auto"/>
            <w:vAlign w:val="center"/>
          </w:tcPr>
          <w:p w14:paraId="4BA9651C" w14:textId="77777777" w:rsidR="00EA3599" w:rsidRPr="00F22152" w:rsidRDefault="00EA3599" w:rsidP="00CC64FF">
            <w:pPr>
              <w:rPr>
                <w:rFonts w:eastAsia="Calibri"/>
                <w:color w:val="000000"/>
                <w:sz w:val="18"/>
                <w:szCs w:val="18"/>
              </w:rPr>
            </w:pPr>
            <w:r w:rsidRPr="00F22152">
              <w:rPr>
                <w:rFonts w:eastAsia="Calibri"/>
                <w:color w:val="000000"/>
                <w:sz w:val="18"/>
                <w:szCs w:val="18"/>
              </w:rPr>
              <w:t>High increase</w:t>
            </w:r>
          </w:p>
        </w:tc>
      </w:tr>
      <w:tr w:rsidR="00EA3599" w:rsidRPr="00F22152" w14:paraId="53413931" w14:textId="77777777" w:rsidTr="00CC64FF">
        <w:trPr>
          <w:trHeight w:val="284"/>
        </w:trPr>
        <w:tc>
          <w:tcPr>
            <w:tcW w:w="705" w:type="pct"/>
            <w:tcBorders>
              <w:right w:val="single" w:sz="4" w:space="0" w:color="E7E6E6"/>
            </w:tcBorders>
            <w:shd w:val="clear" w:color="auto" w:fill="auto"/>
            <w:vAlign w:val="center"/>
          </w:tcPr>
          <w:p w14:paraId="4AF3E99F"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Spain</w:t>
            </w:r>
          </w:p>
        </w:tc>
        <w:tc>
          <w:tcPr>
            <w:tcW w:w="865" w:type="pct"/>
            <w:tcBorders>
              <w:top w:val="single" w:sz="4" w:space="0" w:color="E7E6E6"/>
              <w:left w:val="single" w:sz="4" w:space="0" w:color="E7E6E6"/>
            </w:tcBorders>
            <w:shd w:val="clear" w:color="auto" w:fill="auto"/>
            <w:vAlign w:val="center"/>
          </w:tcPr>
          <w:p w14:paraId="0A5667BC" w14:textId="36724B6E" w:rsidR="00EA3599" w:rsidRPr="00F22152" w:rsidRDefault="00EA3599" w:rsidP="00CC64FF">
            <w:pPr>
              <w:jc w:val="center"/>
              <w:rPr>
                <w:rFonts w:eastAsia="Calibri"/>
                <w:color w:val="000000"/>
                <w:sz w:val="18"/>
                <w:szCs w:val="18"/>
              </w:rPr>
            </w:pPr>
            <w:r w:rsidRPr="00F22152">
              <w:rPr>
                <w:rFonts w:eastAsia="Calibri"/>
                <w:color w:val="000000"/>
                <w:sz w:val="18"/>
                <w:szCs w:val="18"/>
              </w:rPr>
              <w:t>-38</w:t>
            </w:r>
            <w:r w:rsidR="004C0A38" w:rsidRPr="00F22152">
              <w:rPr>
                <w:rFonts w:eastAsia="Calibri"/>
                <w:color w:val="000000"/>
                <w:sz w:val="18"/>
                <w:szCs w:val="18"/>
              </w:rPr>
              <w:t>%</w:t>
            </w:r>
          </w:p>
        </w:tc>
        <w:tc>
          <w:tcPr>
            <w:tcW w:w="865" w:type="pct"/>
            <w:tcBorders>
              <w:top w:val="single" w:sz="4" w:space="0" w:color="E7E6E6"/>
            </w:tcBorders>
            <w:shd w:val="clear" w:color="auto" w:fill="auto"/>
            <w:vAlign w:val="center"/>
          </w:tcPr>
          <w:p w14:paraId="2FD64B26" w14:textId="32FE14D9" w:rsidR="00EA3599" w:rsidRPr="00F22152" w:rsidRDefault="00825B47" w:rsidP="00CC64FF">
            <w:pPr>
              <w:jc w:val="center"/>
              <w:rPr>
                <w:rFonts w:eastAsia="Calibri"/>
                <w:color w:val="000000"/>
                <w:sz w:val="18"/>
                <w:szCs w:val="18"/>
              </w:rPr>
            </w:pPr>
            <w:r w:rsidRPr="00F22152">
              <w:rPr>
                <w:rFonts w:eastAsia="Calibri"/>
                <w:color w:val="000000"/>
                <w:sz w:val="18"/>
                <w:szCs w:val="18"/>
              </w:rPr>
              <w:t>199%</w:t>
            </w:r>
          </w:p>
        </w:tc>
        <w:tc>
          <w:tcPr>
            <w:tcW w:w="864" w:type="pct"/>
            <w:tcBorders>
              <w:top w:val="single" w:sz="4" w:space="0" w:color="E7E6E6"/>
            </w:tcBorders>
            <w:shd w:val="clear" w:color="auto" w:fill="auto"/>
            <w:vAlign w:val="center"/>
          </w:tcPr>
          <w:p w14:paraId="4B0DBEF4"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-0.17</w:t>
            </w:r>
          </w:p>
        </w:tc>
        <w:tc>
          <w:tcPr>
            <w:tcW w:w="786" w:type="pct"/>
            <w:tcBorders>
              <w:top w:val="single" w:sz="4" w:space="0" w:color="E7E6E6"/>
              <w:right w:val="single" w:sz="4" w:space="0" w:color="E7E6E6"/>
            </w:tcBorders>
            <w:shd w:val="clear" w:color="auto" w:fill="auto"/>
            <w:vAlign w:val="center"/>
          </w:tcPr>
          <w:p w14:paraId="696381C9" w14:textId="59C47B79" w:rsidR="00EA3599" w:rsidRPr="00F22152" w:rsidRDefault="00EA3599" w:rsidP="00CC64FF">
            <w:pPr>
              <w:jc w:val="center"/>
              <w:rPr>
                <w:rFonts w:eastAsia="Calibri"/>
                <w:color w:val="000000"/>
                <w:sz w:val="18"/>
                <w:szCs w:val="18"/>
              </w:rPr>
            </w:pPr>
            <w:r w:rsidRPr="00F22152">
              <w:rPr>
                <w:rFonts w:eastAsia="Calibri"/>
                <w:color w:val="000000"/>
                <w:sz w:val="18"/>
                <w:szCs w:val="18"/>
              </w:rPr>
              <w:t>-0.09</w:t>
            </w:r>
          </w:p>
        </w:tc>
        <w:tc>
          <w:tcPr>
            <w:tcW w:w="915" w:type="pct"/>
            <w:tcBorders>
              <w:top w:val="single" w:sz="4" w:space="0" w:color="E7E6E6"/>
              <w:right w:val="single" w:sz="4" w:space="0" w:color="E7E6E6"/>
            </w:tcBorders>
            <w:shd w:val="clear" w:color="auto" w:fill="auto"/>
            <w:vAlign w:val="center"/>
          </w:tcPr>
          <w:p w14:paraId="2976F27C" w14:textId="77777777" w:rsidR="00EA3599" w:rsidRPr="00F22152" w:rsidRDefault="00EA3599" w:rsidP="00CC64FF">
            <w:pPr>
              <w:rPr>
                <w:rFonts w:eastAsia="Calibri"/>
                <w:color w:val="000000"/>
                <w:sz w:val="18"/>
                <w:szCs w:val="18"/>
              </w:rPr>
            </w:pPr>
            <w:r w:rsidRPr="00F22152">
              <w:rPr>
                <w:rFonts w:eastAsia="Calibri"/>
                <w:color w:val="000000"/>
                <w:sz w:val="18"/>
                <w:szCs w:val="18"/>
              </w:rPr>
              <w:t>Low increase</w:t>
            </w:r>
          </w:p>
        </w:tc>
      </w:tr>
      <w:tr w:rsidR="00EA3599" w:rsidRPr="00F22152" w14:paraId="0FE684A7" w14:textId="77777777" w:rsidTr="00CC64FF">
        <w:trPr>
          <w:trHeight w:val="284"/>
        </w:trPr>
        <w:tc>
          <w:tcPr>
            <w:tcW w:w="705" w:type="pct"/>
            <w:tcBorders>
              <w:bottom w:val="single" w:sz="4" w:space="0" w:color="E7E6E6"/>
              <w:right w:val="single" w:sz="4" w:space="0" w:color="E7E6E6"/>
            </w:tcBorders>
            <w:shd w:val="clear" w:color="auto" w:fill="auto"/>
            <w:vAlign w:val="center"/>
          </w:tcPr>
          <w:p w14:paraId="083BE4D8"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Sweden</w:t>
            </w:r>
          </w:p>
        </w:tc>
        <w:tc>
          <w:tcPr>
            <w:tcW w:w="865" w:type="pct"/>
            <w:tcBorders>
              <w:left w:val="single" w:sz="4" w:space="0" w:color="E7E6E6"/>
              <w:bottom w:val="single" w:sz="4" w:space="0" w:color="E7E6E6"/>
            </w:tcBorders>
            <w:shd w:val="clear" w:color="auto" w:fill="auto"/>
            <w:vAlign w:val="center"/>
          </w:tcPr>
          <w:p w14:paraId="7CC6F65A" w14:textId="61C1B9DB" w:rsidR="00EA3599" w:rsidRPr="00F22152" w:rsidRDefault="00EA3599" w:rsidP="00CC64FF">
            <w:pPr>
              <w:jc w:val="center"/>
              <w:rPr>
                <w:rFonts w:eastAsia="Calibri"/>
                <w:color w:val="000000"/>
                <w:sz w:val="18"/>
                <w:szCs w:val="18"/>
              </w:rPr>
            </w:pPr>
            <w:r w:rsidRPr="00F22152">
              <w:rPr>
                <w:rFonts w:eastAsia="Calibri"/>
                <w:color w:val="000000"/>
                <w:sz w:val="18"/>
                <w:szCs w:val="18"/>
              </w:rPr>
              <w:t>-8</w:t>
            </w:r>
            <w:r w:rsidR="004C0A38" w:rsidRPr="00F22152">
              <w:rPr>
                <w:rFonts w:eastAsia="Calibri"/>
                <w:color w:val="000000"/>
                <w:sz w:val="18"/>
                <w:szCs w:val="18"/>
              </w:rPr>
              <w:t>%</w:t>
            </w:r>
          </w:p>
        </w:tc>
        <w:tc>
          <w:tcPr>
            <w:tcW w:w="865" w:type="pct"/>
            <w:tcBorders>
              <w:bottom w:val="single" w:sz="4" w:space="0" w:color="E7E6E6"/>
            </w:tcBorders>
            <w:shd w:val="clear" w:color="auto" w:fill="auto"/>
            <w:vAlign w:val="center"/>
          </w:tcPr>
          <w:p w14:paraId="77E5CA43" w14:textId="0116B6D3" w:rsidR="00EA3599" w:rsidRPr="00F22152" w:rsidRDefault="00825B47" w:rsidP="00CC64FF">
            <w:pPr>
              <w:jc w:val="center"/>
              <w:rPr>
                <w:rFonts w:eastAsia="Calibri"/>
                <w:color w:val="000000"/>
                <w:sz w:val="18"/>
                <w:szCs w:val="18"/>
              </w:rPr>
            </w:pPr>
            <w:r w:rsidRPr="00F22152">
              <w:rPr>
                <w:rFonts w:eastAsia="Calibri"/>
                <w:color w:val="000000"/>
                <w:sz w:val="18"/>
                <w:szCs w:val="18"/>
              </w:rPr>
              <w:t>123%</w:t>
            </w:r>
          </w:p>
        </w:tc>
        <w:tc>
          <w:tcPr>
            <w:tcW w:w="864" w:type="pct"/>
            <w:tcBorders>
              <w:bottom w:val="single" w:sz="4" w:space="0" w:color="E7E6E6"/>
            </w:tcBorders>
            <w:shd w:val="clear" w:color="auto" w:fill="auto"/>
            <w:vAlign w:val="center"/>
          </w:tcPr>
          <w:p w14:paraId="458D5803"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-0.16</w:t>
            </w:r>
          </w:p>
        </w:tc>
        <w:tc>
          <w:tcPr>
            <w:tcW w:w="786" w:type="pct"/>
            <w:tcBorders>
              <w:bottom w:val="single" w:sz="4" w:space="0" w:color="E7E6E6"/>
              <w:right w:val="single" w:sz="4" w:space="0" w:color="E7E6E6"/>
            </w:tcBorders>
            <w:shd w:val="clear" w:color="auto" w:fill="auto"/>
            <w:vAlign w:val="center"/>
          </w:tcPr>
          <w:p w14:paraId="5A7645AD" w14:textId="6003EBC9" w:rsidR="00EA3599" w:rsidRPr="00F22152" w:rsidRDefault="00EA3599" w:rsidP="00CC64FF">
            <w:pPr>
              <w:jc w:val="center"/>
              <w:rPr>
                <w:rFonts w:eastAsia="Calibri"/>
                <w:color w:val="000000"/>
                <w:sz w:val="18"/>
                <w:szCs w:val="18"/>
              </w:rPr>
            </w:pPr>
            <w:r w:rsidRPr="00F22152">
              <w:rPr>
                <w:rFonts w:eastAsia="Calibri"/>
                <w:color w:val="000000"/>
                <w:sz w:val="18"/>
                <w:szCs w:val="18"/>
              </w:rPr>
              <w:t>-0.0</w:t>
            </w:r>
            <w:r w:rsidR="004C0A38" w:rsidRPr="00F22152">
              <w:rPr>
                <w:rFonts w:eastAsia="Calibri"/>
                <w:color w:val="000000"/>
                <w:sz w:val="18"/>
                <w:szCs w:val="18"/>
              </w:rPr>
              <w:t>1</w:t>
            </w:r>
          </w:p>
        </w:tc>
        <w:tc>
          <w:tcPr>
            <w:tcW w:w="915" w:type="pct"/>
            <w:tcBorders>
              <w:bottom w:val="single" w:sz="4" w:space="0" w:color="E7E6E6"/>
              <w:right w:val="single" w:sz="4" w:space="0" w:color="E7E6E6"/>
            </w:tcBorders>
            <w:shd w:val="clear" w:color="auto" w:fill="auto"/>
            <w:vAlign w:val="center"/>
          </w:tcPr>
          <w:p w14:paraId="065BEED8" w14:textId="77777777" w:rsidR="00EA3599" w:rsidRPr="00F22152" w:rsidRDefault="00EA3599" w:rsidP="00CC64FF">
            <w:pPr>
              <w:rPr>
                <w:rFonts w:eastAsia="Calibri"/>
                <w:color w:val="000000"/>
                <w:sz w:val="18"/>
                <w:szCs w:val="18"/>
              </w:rPr>
            </w:pPr>
            <w:r w:rsidRPr="00F22152">
              <w:rPr>
                <w:rFonts w:eastAsia="Calibri"/>
                <w:color w:val="000000"/>
                <w:sz w:val="18"/>
                <w:szCs w:val="18"/>
              </w:rPr>
              <w:t>Low increase</w:t>
            </w:r>
          </w:p>
        </w:tc>
      </w:tr>
      <w:tr w:rsidR="00EA3599" w:rsidRPr="00F22152" w14:paraId="201B49A5" w14:textId="77777777" w:rsidTr="00CC64FF">
        <w:trPr>
          <w:trHeight w:val="284"/>
        </w:trPr>
        <w:tc>
          <w:tcPr>
            <w:tcW w:w="705" w:type="pct"/>
            <w:tcBorders>
              <w:top w:val="single" w:sz="4" w:space="0" w:color="E7E6E6"/>
            </w:tcBorders>
            <w:shd w:val="clear" w:color="auto" w:fill="auto"/>
            <w:vAlign w:val="center"/>
          </w:tcPr>
          <w:p w14:paraId="197BA647"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United Kingdom</w:t>
            </w:r>
          </w:p>
        </w:tc>
        <w:tc>
          <w:tcPr>
            <w:tcW w:w="865" w:type="pct"/>
            <w:tcBorders>
              <w:top w:val="single" w:sz="4" w:space="0" w:color="E7E6E6"/>
            </w:tcBorders>
            <w:shd w:val="clear" w:color="auto" w:fill="auto"/>
            <w:vAlign w:val="center"/>
          </w:tcPr>
          <w:p w14:paraId="37A6C0B1" w14:textId="11796712"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4C0A38" w:rsidRPr="00F22152">
              <w:rPr>
                <w:rFonts w:eastAsia="Calibri"/>
                <w:color w:val="000000"/>
                <w:sz w:val="18"/>
                <w:szCs w:val="18"/>
              </w:rPr>
              <w:t>10</w:t>
            </w:r>
            <w:r w:rsidRPr="00F22152">
              <w:rPr>
                <w:rFonts w:eastAsia="Calibri"/>
                <w:color w:val="000000"/>
                <w:sz w:val="18"/>
                <w:szCs w:val="18"/>
              </w:rPr>
              <w:t>%</w:t>
            </w:r>
          </w:p>
        </w:tc>
        <w:tc>
          <w:tcPr>
            <w:tcW w:w="865" w:type="pct"/>
            <w:tcBorders>
              <w:top w:val="single" w:sz="4" w:space="0" w:color="E7E6E6"/>
            </w:tcBorders>
            <w:shd w:val="clear" w:color="auto" w:fill="auto"/>
            <w:vAlign w:val="center"/>
          </w:tcPr>
          <w:p w14:paraId="133B2A68" w14:textId="31131576" w:rsidR="00EA3599" w:rsidRPr="00F22152" w:rsidRDefault="00825B47" w:rsidP="00CC64FF">
            <w:pPr>
              <w:jc w:val="center"/>
              <w:rPr>
                <w:rFonts w:eastAsia="Calibri"/>
                <w:color w:val="000000"/>
                <w:sz w:val="18"/>
                <w:szCs w:val="18"/>
              </w:rPr>
            </w:pPr>
            <w:r w:rsidRPr="00F22152">
              <w:rPr>
                <w:rFonts w:eastAsia="Calibri"/>
                <w:color w:val="000000"/>
                <w:sz w:val="18"/>
                <w:szCs w:val="18"/>
              </w:rPr>
              <w:t>515%</w:t>
            </w:r>
          </w:p>
        </w:tc>
        <w:tc>
          <w:tcPr>
            <w:tcW w:w="864" w:type="pct"/>
            <w:tcBorders>
              <w:top w:val="single" w:sz="4" w:space="0" w:color="E7E6E6"/>
            </w:tcBorders>
            <w:shd w:val="clear" w:color="auto" w:fill="auto"/>
            <w:vAlign w:val="center"/>
          </w:tcPr>
          <w:p w14:paraId="5FD6A508"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+1.74</w:t>
            </w:r>
          </w:p>
        </w:tc>
        <w:tc>
          <w:tcPr>
            <w:tcW w:w="786" w:type="pct"/>
            <w:tcBorders>
              <w:top w:val="single" w:sz="4" w:space="0" w:color="E7E6E6"/>
            </w:tcBorders>
            <w:shd w:val="clear" w:color="auto" w:fill="auto"/>
            <w:vAlign w:val="center"/>
          </w:tcPr>
          <w:p w14:paraId="48860829" w14:textId="7973EA56" w:rsidR="00EA3599" w:rsidRPr="00F22152" w:rsidRDefault="00EA3599" w:rsidP="00CC64FF">
            <w:pPr>
              <w:jc w:val="center"/>
              <w:rPr>
                <w:rFonts w:eastAsia="Calibri"/>
                <w:color w:val="000000"/>
                <w:sz w:val="18"/>
                <w:szCs w:val="18"/>
              </w:rPr>
            </w:pPr>
            <w:r w:rsidRPr="00F22152">
              <w:rPr>
                <w:rFonts w:eastAsia="Calibri"/>
                <w:color w:val="000000"/>
                <w:sz w:val="18"/>
                <w:szCs w:val="18"/>
              </w:rPr>
              <w:t>-0.1</w:t>
            </w:r>
            <w:r w:rsidR="004C0A38" w:rsidRPr="00F22152">
              <w:rPr>
                <w:rFonts w:eastAsia="Calibri"/>
                <w:color w:val="000000"/>
                <w:sz w:val="18"/>
                <w:szCs w:val="18"/>
              </w:rPr>
              <w:t>4</w:t>
            </w:r>
          </w:p>
        </w:tc>
        <w:tc>
          <w:tcPr>
            <w:tcW w:w="915" w:type="pct"/>
            <w:tcBorders>
              <w:top w:val="single" w:sz="4" w:space="0" w:color="E7E6E6"/>
            </w:tcBorders>
            <w:shd w:val="clear" w:color="auto" w:fill="auto"/>
            <w:vAlign w:val="center"/>
          </w:tcPr>
          <w:p w14:paraId="58F3E815" w14:textId="77777777" w:rsidR="00EA3599" w:rsidRPr="00F22152" w:rsidRDefault="00EA3599" w:rsidP="00CC64FF">
            <w:pPr>
              <w:rPr>
                <w:rFonts w:eastAsia="Calibri"/>
                <w:color w:val="000000"/>
                <w:sz w:val="18"/>
                <w:szCs w:val="18"/>
              </w:rPr>
            </w:pPr>
            <w:r w:rsidRPr="00F22152">
              <w:rPr>
                <w:rFonts w:eastAsia="Calibri"/>
                <w:color w:val="000000"/>
                <w:sz w:val="18"/>
                <w:szCs w:val="18"/>
              </w:rPr>
              <w:t>High increase</w:t>
            </w:r>
            <w:r w:rsidRPr="00F22152" w:rsidDel="00C41798">
              <w:rPr>
                <w:rFonts w:eastAsia="Calibri"/>
                <w:color w:val="000000"/>
                <w:sz w:val="18"/>
                <w:szCs w:val="18"/>
              </w:rPr>
              <w:t xml:space="preserve"> </w:t>
            </w:r>
          </w:p>
        </w:tc>
      </w:tr>
      <w:tr w:rsidR="00EA3599" w:rsidRPr="00F22152" w14:paraId="5C0488E4" w14:textId="77777777" w:rsidTr="00CC64FF">
        <w:trPr>
          <w:trHeight w:val="43"/>
        </w:trPr>
        <w:tc>
          <w:tcPr>
            <w:tcW w:w="705" w:type="pct"/>
            <w:shd w:val="clear" w:color="auto" w:fill="DEEBF6"/>
            <w:vAlign w:val="center"/>
          </w:tcPr>
          <w:p w14:paraId="51E4F484"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Average</w:t>
            </w:r>
          </w:p>
        </w:tc>
        <w:tc>
          <w:tcPr>
            <w:tcW w:w="865" w:type="pct"/>
            <w:shd w:val="clear" w:color="auto" w:fill="DEEBF6"/>
            <w:vAlign w:val="center"/>
          </w:tcPr>
          <w:p w14:paraId="578540EC" w14:textId="6EF1EC69" w:rsidR="00EA3599" w:rsidRPr="00F22152" w:rsidRDefault="00EA3599" w:rsidP="00CC64FF">
            <w:pPr>
              <w:jc w:val="center"/>
              <w:rPr>
                <w:rFonts w:eastAsia="Calibri"/>
                <w:color w:val="000000"/>
                <w:sz w:val="18"/>
                <w:szCs w:val="18"/>
              </w:rPr>
            </w:pPr>
            <w:r w:rsidRPr="00F22152">
              <w:rPr>
                <w:rFonts w:eastAsia="Calibri"/>
                <w:color w:val="000000"/>
                <w:sz w:val="18"/>
                <w:szCs w:val="18"/>
              </w:rPr>
              <w:t>1</w:t>
            </w:r>
            <w:r w:rsidR="00964477" w:rsidRPr="00F22152">
              <w:rPr>
                <w:rFonts w:eastAsia="Calibri"/>
                <w:color w:val="000000"/>
                <w:sz w:val="18"/>
                <w:szCs w:val="18"/>
              </w:rPr>
              <w:t>5</w:t>
            </w:r>
            <w:r w:rsidRPr="00F22152">
              <w:rPr>
                <w:rFonts w:eastAsia="Calibri"/>
                <w:color w:val="000000"/>
                <w:sz w:val="18"/>
                <w:szCs w:val="18"/>
              </w:rPr>
              <w:t>%*</w:t>
            </w:r>
          </w:p>
        </w:tc>
        <w:tc>
          <w:tcPr>
            <w:tcW w:w="865" w:type="pct"/>
            <w:shd w:val="clear" w:color="auto" w:fill="DEEBF6"/>
            <w:vAlign w:val="center"/>
          </w:tcPr>
          <w:p w14:paraId="2E1876D3" w14:textId="3DAC9B76" w:rsidR="00EA3599" w:rsidRPr="00F22152" w:rsidRDefault="00095CEC" w:rsidP="00CC64FF">
            <w:pPr>
              <w:jc w:val="center"/>
              <w:rPr>
                <w:rFonts w:eastAsia="Calibri"/>
                <w:color w:val="000000"/>
                <w:sz w:val="18"/>
                <w:szCs w:val="18"/>
              </w:rPr>
            </w:pPr>
            <w:r w:rsidRPr="00F22152">
              <w:rPr>
                <w:rFonts w:eastAsia="Calibri"/>
                <w:color w:val="000000"/>
                <w:sz w:val="18"/>
                <w:szCs w:val="18"/>
              </w:rPr>
              <w:t>246</w:t>
            </w:r>
            <w:r w:rsidR="00EA3599" w:rsidRPr="00F22152">
              <w:rPr>
                <w:rFonts w:eastAsia="Calibri"/>
                <w:color w:val="000000"/>
                <w:sz w:val="18"/>
                <w:szCs w:val="18"/>
              </w:rPr>
              <w:t>%</w:t>
            </w:r>
          </w:p>
        </w:tc>
        <w:tc>
          <w:tcPr>
            <w:tcW w:w="864" w:type="pct"/>
            <w:shd w:val="clear" w:color="auto" w:fill="DEEBF6"/>
            <w:vAlign w:val="center"/>
          </w:tcPr>
          <w:p w14:paraId="7B93555D"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2.63</w:t>
            </w:r>
          </w:p>
        </w:tc>
        <w:tc>
          <w:tcPr>
            <w:tcW w:w="786" w:type="pct"/>
            <w:shd w:val="clear" w:color="auto" w:fill="DEEBF6"/>
            <w:vAlign w:val="center"/>
          </w:tcPr>
          <w:p w14:paraId="5E3ED362"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-0.094</w:t>
            </w:r>
          </w:p>
        </w:tc>
        <w:tc>
          <w:tcPr>
            <w:tcW w:w="915" w:type="pct"/>
            <w:shd w:val="clear" w:color="auto" w:fill="DEEBF6"/>
          </w:tcPr>
          <w:p w14:paraId="2B404785" w14:textId="77777777" w:rsidR="00EA3599" w:rsidRPr="00F22152" w:rsidRDefault="00EA3599" w:rsidP="00CC64FF">
            <w:pPr>
              <w:jc w:val="center"/>
              <w:rPr>
                <w:rFonts w:eastAsia="Calibri"/>
                <w:color w:val="000000"/>
                <w:sz w:val="18"/>
                <w:szCs w:val="18"/>
              </w:rPr>
            </w:pPr>
          </w:p>
        </w:tc>
      </w:tr>
    </w:tbl>
    <w:p w14:paraId="00DAA3C3" w14:textId="4F4BB4D9" w:rsidR="005B29F4" w:rsidRPr="00F22152" w:rsidRDefault="00EA3599" w:rsidP="00EA3599">
      <w:pPr>
        <w:rPr>
          <w:rFonts w:eastAsia="Garamond"/>
          <w:bCs/>
          <w:sz w:val="18"/>
          <w:szCs w:val="18"/>
        </w:rPr>
      </w:pPr>
      <w:r w:rsidRPr="00F22152">
        <w:rPr>
          <w:rFonts w:eastAsia="Garamond"/>
          <w:bCs/>
          <w:sz w:val="18"/>
          <w:szCs w:val="18"/>
        </w:rPr>
        <w:t>*excluding the UK as an outlier</w:t>
      </w:r>
    </w:p>
    <w:p w14:paraId="20AE20E7" w14:textId="5330EF5F" w:rsidR="00D459AE" w:rsidRPr="00F22152" w:rsidRDefault="00D459AE" w:rsidP="00EA3599">
      <w:pPr>
        <w:rPr>
          <w:rFonts w:eastAsia="Garamond"/>
          <w:b/>
          <w:sz w:val="28"/>
          <w:szCs w:val="28"/>
        </w:rPr>
      </w:pPr>
    </w:p>
    <w:p w14:paraId="175BE4DC" w14:textId="3B677B21" w:rsidR="00D459AE" w:rsidRPr="00F22152" w:rsidRDefault="00D459AE" w:rsidP="00EA3599">
      <w:pPr>
        <w:rPr>
          <w:rFonts w:eastAsia="Garamond"/>
          <w:b/>
          <w:sz w:val="28"/>
          <w:szCs w:val="28"/>
        </w:rPr>
      </w:pPr>
    </w:p>
    <w:p w14:paraId="0BEB651A" w14:textId="60924E31" w:rsidR="00D459AE" w:rsidRPr="00F22152" w:rsidRDefault="00D459AE" w:rsidP="00EA3599">
      <w:pPr>
        <w:rPr>
          <w:rFonts w:eastAsia="Garamond"/>
          <w:b/>
          <w:sz w:val="28"/>
          <w:szCs w:val="28"/>
        </w:rPr>
      </w:pPr>
    </w:p>
    <w:p w14:paraId="67CE8D08" w14:textId="77777777" w:rsidR="00D459AE" w:rsidRPr="00F22152" w:rsidRDefault="00D459AE" w:rsidP="00EA3599">
      <w:pPr>
        <w:rPr>
          <w:rFonts w:eastAsia="Garamond"/>
          <w:b/>
          <w:sz w:val="28"/>
          <w:szCs w:val="28"/>
        </w:rPr>
      </w:pPr>
    </w:p>
    <w:p w14:paraId="1B5C6F9B" w14:textId="751625FA" w:rsidR="00EA3599" w:rsidRPr="00F22152" w:rsidRDefault="00EA3599" w:rsidP="00EA3599">
      <w:pPr>
        <w:jc w:val="both"/>
        <w:rPr>
          <w:i/>
          <w:color w:val="000000"/>
          <w:sz w:val="20"/>
          <w:szCs w:val="20"/>
        </w:rPr>
      </w:pPr>
      <w:r w:rsidRPr="00F22152">
        <w:rPr>
          <w:rFonts w:eastAsia="Times"/>
          <w:b/>
          <w:bCs/>
          <w:sz w:val="22"/>
          <w:szCs w:val="22"/>
        </w:rPr>
        <w:lastRenderedPageBreak/>
        <w:t xml:space="preserve">Table </w:t>
      </w:r>
      <w:r w:rsidR="00DB0213" w:rsidRPr="00F22152">
        <w:rPr>
          <w:rFonts w:eastAsia="Times"/>
          <w:b/>
          <w:bCs/>
          <w:sz w:val="22"/>
          <w:szCs w:val="22"/>
        </w:rPr>
        <w:t>B</w:t>
      </w:r>
      <w:r w:rsidRPr="00F22152">
        <w:rPr>
          <w:rFonts w:eastAsia="Times"/>
          <w:b/>
          <w:bCs/>
          <w:sz w:val="22"/>
          <w:szCs w:val="22"/>
        </w:rPr>
        <w:t>3</w:t>
      </w:r>
      <w:r w:rsidRPr="00F22152">
        <w:rPr>
          <w:i/>
          <w:color w:val="000000"/>
          <w:sz w:val="20"/>
          <w:szCs w:val="20"/>
        </w:rPr>
        <w:t>: Comparative analysis of the STS property: socio-technical fit</w:t>
      </w:r>
    </w:p>
    <w:tbl>
      <w:tblPr>
        <w:tblW w:w="9016"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00" w:firstRow="0" w:lastRow="0" w:firstColumn="0" w:lastColumn="0" w:noHBand="0" w:noVBand="1"/>
      </w:tblPr>
      <w:tblGrid>
        <w:gridCol w:w="1271"/>
        <w:gridCol w:w="1843"/>
        <w:gridCol w:w="1984"/>
        <w:gridCol w:w="2268"/>
        <w:gridCol w:w="1650"/>
      </w:tblGrid>
      <w:tr w:rsidR="00EA3599" w:rsidRPr="00F22152" w14:paraId="3BD18214" w14:textId="77777777" w:rsidTr="00CC64FF">
        <w:trPr>
          <w:trHeight w:val="269"/>
        </w:trPr>
        <w:tc>
          <w:tcPr>
            <w:tcW w:w="1271" w:type="dxa"/>
            <w:shd w:val="clear" w:color="auto" w:fill="auto"/>
            <w:vAlign w:val="center"/>
          </w:tcPr>
          <w:p w14:paraId="443248CD"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Country</w:t>
            </w:r>
          </w:p>
        </w:tc>
        <w:tc>
          <w:tcPr>
            <w:tcW w:w="1843" w:type="dxa"/>
            <w:shd w:val="clear" w:color="auto" w:fill="auto"/>
            <w:vAlign w:val="center"/>
          </w:tcPr>
          <w:p w14:paraId="581FC2DA"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 share in 2014</w:t>
            </w:r>
          </w:p>
        </w:tc>
        <w:tc>
          <w:tcPr>
            <w:tcW w:w="1984" w:type="dxa"/>
            <w:shd w:val="clear" w:color="auto" w:fill="auto"/>
            <w:vAlign w:val="center"/>
          </w:tcPr>
          <w:p w14:paraId="558311FD" w14:textId="6DBBCD0C"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Wholesale electricity price development 2010-2014 EUR/MWh</w:t>
            </w:r>
          </w:p>
        </w:tc>
        <w:tc>
          <w:tcPr>
            <w:tcW w:w="2268" w:type="dxa"/>
            <w:shd w:val="clear" w:color="auto" w:fill="auto"/>
            <w:vAlign w:val="center"/>
          </w:tcPr>
          <w:p w14:paraId="20560D39"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Transmission capacity relative to peak load</w:t>
            </w:r>
          </w:p>
        </w:tc>
        <w:tc>
          <w:tcPr>
            <w:tcW w:w="1650" w:type="dxa"/>
            <w:shd w:val="clear" w:color="auto" w:fill="auto"/>
            <w:vAlign w:val="center"/>
          </w:tcPr>
          <w:p w14:paraId="20461648" w14:textId="77777777" w:rsidR="00EA3599" w:rsidRPr="00F22152" w:rsidRDefault="00EA3599" w:rsidP="00CC64FF">
            <w:pPr>
              <w:jc w:val="center"/>
              <w:rPr>
                <w:rFonts w:eastAsia="Calibri"/>
                <w:b/>
                <w:bCs/>
                <w:color w:val="000000"/>
                <w:sz w:val="18"/>
                <w:szCs w:val="18"/>
              </w:rPr>
            </w:pPr>
            <w:r w:rsidRPr="00F22152">
              <w:rPr>
                <w:rFonts w:eastAsia="Calibri"/>
                <w:b/>
                <w:bCs/>
                <w:color w:val="000000"/>
                <w:sz w:val="18"/>
                <w:szCs w:val="18"/>
              </w:rPr>
              <w:t>Categorization</w:t>
            </w:r>
          </w:p>
        </w:tc>
      </w:tr>
      <w:tr w:rsidR="00EA3599" w:rsidRPr="00F22152" w14:paraId="672A98A0" w14:textId="77777777" w:rsidTr="00CC64FF">
        <w:trPr>
          <w:trHeight w:val="269"/>
        </w:trPr>
        <w:tc>
          <w:tcPr>
            <w:tcW w:w="1271" w:type="dxa"/>
            <w:shd w:val="clear" w:color="auto" w:fill="auto"/>
            <w:vAlign w:val="center"/>
          </w:tcPr>
          <w:p w14:paraId="6F77FC66"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France</w:t>
            </w:r>
          </w:p>
        </w:tc>
        <w:tc>
          <w:tcPr>
            <w:tcW w:w="1843" w:type="dxa"/>
            <w:shd w:val="clear" w:color="auto" w:fill="auto"/>
          </w:tcPr>
          <w:p w14:paraId="691ACBAA" w14:textId="58B62E7C" w:rsidR="00EA3599" w:rsidRPr="00F22152" w:rsidRDefault="00EA3599" w:rsidP="00CC64FF">
            <w:pPr>
              <w:jc w:val="center"/>
              <w:rPr>
                <w:rFonts w:eastAsia="Calibri"/>
                <w:color w:val="000000"/>
                <w:sz w:val="18"/>
                <w:szCs w:val="18"/>
              </w:rPr>
            </w:pPr>
            <w:r w:rsidRPr="00F22152">
              <w:rPr>
                <w:rFonts w:eastAsia="Calibri"/>
                <w:color w:val="000000"/>
                <w:sz w:val="18"/>
                <w:szCs w:val="18"/>
              </w:rPr>
              <w:t>18%</w:t>
            </w:r>
          </w:p>
        </w:tc>
        <w:tc>
          <w:tcPr>
            <w:tcW w:w="1984" w:type="dxa"/>
            <w:shd w:val="clear" w:color="auto" w:fill="auto"/>
          </w:tcPr>
          <w:p w14:paraId="44042747" w14:textId="60221EE4" w:rsidR="00EA3599" w:rsidRPr="00F22152" w:rsidRDefault="00EA3599" w:rsidP="00CC64FF">
            <w:pPr>
              <w:jc w:val="center"/>
              <w:rPr>
                <w:rFonts w:eastAsia="Calibri"/>
                <w:color w:val="000000"/>
                <w:sz w:val="18"/>
                <w:szCs w:val="18"/>
              </w:rPr>
            </w:pPr>
            <w:r w:rsidRPr="00F22152">
              <w:rPr>
                <w:rFonts w:eastAsia="Calibri"/>
                <w:color w:val="000000"/>
                <w:sz w:val="18"/>
                <w:szCs w:val="18"/>
              </w:rPr>
              <w:t>-1</w:t>
            </w:r>
            <w:r w:rsidR="00906E39" w:rsidRPr="00F22152">
              <w:rPr>
                <w:rFonts w:eastAsia="Calibri"/>
                <w:color w:val="000000"/>
                <w:sz w:val="18"/>
                <w:szCs w:val="18"/>
              </w:rPr>
              <w:t>6</w:t>
            </w:r>
          </w:p>
        </w:tc>
        <w:tc>
          <w:tcPr>
            <w:tcW w:w="2268" w:type="dxa"/>
            <w:shd w:val="clear" w:color="auto" w:fill="auto"/>
          </w:tcPr>
          <w:p w14:paraId="6E63A58F" w14:textId="1807F47C"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906E39" w:rsidRPr="00F22152">
              <w:rPr>
                <w:rFonts w:eastAsia="Calibri"/>
                <w:color w:val="000000"/>
                <w:sz w:val="18"/>
                <w:szCs w:val="18"/>
              </w:rPr>
              <w:t>8</w:t>
            </w:r>
            <w:r w:rsidRPr="00F22152">
              <w:rPr>
                <w:rFonts w:eastAsia="Calibri"/>
                <w:color w:val="000000"/>
                <w:sz w:val="18"/>
                <w:szCs w:val="18"/>
              </w:rPr>
              <w:t>%</w:t>
            </w:r>
          </w:p>
        </w:tc>
        <w:tc>
          <w:tcPr>
            <w:tcW w:w="1650" w:type="dxa"/>
            <w:shd w:val="clear" w:color="auto" w:fill="auto"/>
            <w:vAlign w:val="center"/>
          </w:tcPr>
          <w:p w14:paraId="7FD345D2" w14:textId="77777777" w:rsidR="00EA3599" w:rsidRPr="00F22152" w:rsidRDefault="00EA3599" w:rsidP="00CC64FF">
            <w:pPr>
              <w:rPr>
                <w:rFonts w:eastAsia="Calibri"/>
                <w:color w:val="000000"/>
                <w:sz w:val="18"/>
                <w:szCs w:val="18"/>
              </w:rPr>
            </w:pPr>
            <w:r w:rsidRPr="00F22152">
              <w:rPr>
                <w:rFonts w:eastAsia="Calibri"/>
                <w:color w:val="000000"/>
                <w:sz w:val="18"/>
                <w:szCs w:val="18"/>
              </w:rPr>
              <w:t>High Fit</w:t>
            </w:r>
          </w:p>
        </w:tc>
      </w:tr>
      <w:tr w:rsidR="00EA3599" w:rsidRPr="00F22152" w14:paraId="0BECB7BC" w14:textId="77777777" w:rsidTr="00CC64FF">
        <w:trPr>
          <w:trHeight w:val="269"/>
        </w:trPr>
        <w:tc>
          <w:tcPr>
            <w:tcW w:w="1271" w:type="dxa"/>
            <w:shd w:val="clear" w:color="auto" w:fill="auto"/>
            <w:vAlign w:val="center"/>
          </w:tcPr>
          <w:p w14:paraId="682E1E65"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Germany</w:t>
            </w:r>
          </w:p>
        </w:tc>
        <w:tc>
          <w:tcPr>
            <w:tcW w:w="1843" w:type="dxa"/>
            <w:shd w:val="clear" w:color="auto" w:fill="auto"/>
          </w:tcPr>
          <w:p w14:paraId="4C50F496" w14:textId="043B02DB"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906E39" w:rsidRPr="00F22152">
              <w:rPr>
                <w:rFonts w:eastAsia="Calibri"/>
                <w:color w:val="000000"/>
                <w:sz w:val="18"/>
                <w:szCs w:val="18"/>
              </w:rPr>
              <w:t>8</w:t>
            </w:r>
            <w:r w:rsidRPr="00F22152">
              <w:rPr>
                <w:rFonts w:eastAsia="Calibri"/>
                <w:color w:val="000000"/>
                <w:sz w:val="18"/>
                <w:szCs w:val="18"/>
              </w:rPr>
              <w:t>%</w:t>
            </w:r>
          </w:p>
        </w:tc>
        <w:tc>
          <w:tcPr>
            <w:tcW w:w="1984" w:type="dxa"/>
            <w:shd w:val="clear" w:color="auto" w:fill="auto"/>
          </w:tcPr>
          <w:p w14:paraId="58C40DE9" w14:textId="66E93BCF" w:rsidR="00EA3599" w:rsidRPr="00F22152" w:rsidRDefault="00EA3599" w:rsidP="00CC64FF">
            <w:pPr>
              <w:jc w:val="center"/>
              <w:rPr>
                <w:rFonts w:eastAsia="Calibri"/>
                <w:b/>
                <w:color w:val="000000"/>
                <w:sz w:val="18"/>
                <w:szCs w:val="18"/>
              </w:rPr>
            </w:pPr>
            <w:r w:rsidRPr="00F22152">
              <w:rPr>
                <w:rFonts w:eastAsia="Calibri"/>
                <w:b/>
                <w:color w:val="000000"/>
                <w:sz w:val="18"/>
                <w:szCs w:val="18"/>
              </w:rPr>
              <w:t>-14</w:t>
            </w:r>
          </w:p>
        </w:tc>
        <w:tc>
          <w:tcPr>
            <w:tcW w:w="2268" w:type="dxa"/>
            <w:shd w:val="clear" w:color="auto" w:fill="auto"/>
          </w:tcPr>
          <w:p w14:paraId="7456814D" w14:textId="1CA87381" w:rsidR="00EA3599" w:rsidRPr="00F22152" w:rsidRDefault="00EA3599" w:rsidP="00CC64FF">
            <w:pPr>
              <w:jc w:val="center"/>
              <w:rPr>
                <w:rFonts w:eastAsia="Calibri"/>
                <w:color w:val="000000"/>
                <w:sz w:val="18"/>
                <w:szCs w:val="18"/>
              </w:rPr>
            </w:pPr>
            <w:r w:rsidRPr="00F22152">
              <w:rPr>
                <w:rFonts w:eastAsia="Calibri"/>
                <w:color w:val="000000"/>
                <w:sz w:val="18"/>
                <w:szCs w:val="18"/>
              </w:rPr>
              <w:t>6</w:t>
            </w:r>
            <w:r w:rsidR="00906E39" w:rsidRPr="00F22152">
              <w:rPr>
                <w:rFonts w:eastAsia="Calibri"/>
                <w:color w:val="000000"/>
                <w:sz w:val="18"/>
                <w:szCs w:val="18"/>
              </w:rPr>
              <w:t>8</w:t>
            </w:r>
            <w:r w:rsidRPr="00F22152">
              <w:rPr>
                <w:rFonts w:eastAsia="Calibri"/>
                <w:color w:val="000000"/>
                <w:sz w:val="18"/>
                <w:szCs w:val="18"/>
              </w:rPr>
              <w:t>%</w:t>
            </w:r>
          </w:p>
        </w:tc>
        <w:tc>
          <w:tcPr>
            <w:tcW w:w="1650" w:type="dxa"/>
            <w:shd w:val="clear" w:color="auto" w:fill="auto"/>
            <w:vAlign w:val="center"/>
          </w:tcPr>
          <w:p w14:paraId="35AB6920" w14:textId="77777777" w:rsidR="00EA3599" w:rsidRPr="00F22152" w:rsidRDefault="00EA3599" w:rsidP="00CC64FF">
            <w:pPr>
              <w:rPr>
                <w:rFonts w:eastAsia="Calibri"/>
                <w:color w:val="000000"/>
                <w:sz w:val="18"/>
                <w:szCs w:val="18"/>
              </w:rPr>
            </w:pPr>
            <w:r w:rsidRPr="00F22152">
              <w:rPr>
                <w:rFonts w:eastAsia="Calibri"/>
                <w:color w:val="000000"/>
                <w:sz w:val="18"/>
                <w:szCs w:val="18"/>
              </w:rPr>
              <w:t>High Fit</w:t>
            </w:r>
          </w:p>
        </w:tc>
      </w:tr>
      <w:tr w:rsidR="00EA3599" w:rsidRPr="00F22152" w14:paraId="0C02D742" w14:textId="77777777" w:rsidTr="00CC64FF">
        <w:trPr>
          <w:trHeight w:val="269"/>
        </w:trPr>
        <w:tc>
          <w:tcPr>
            <w:tcW w:w="1271" w:type="dxa"/>
            <w:shd w:val="clear" w:color="auto" w:fill="auto"/>
            <w:vAlign w:val="center"/>
          </w:tcPr>
          <w:p w14:paraId="1351693D"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Italy</w:t>
            </w:r>
          </w:p>
        </w:tc>
        <w:tc>
          <w:tcPr>
            <w:tcW w:w="1843" w:type="dxa"/>
            <w:shd w:val="clear" w:color="auto" w:fill="auto"/>
          </w:tcPr>
          <w:p w14:paraId="353EF6A5" w14:textId="0563E6A5" w:rsidR="00EA3599" w:rsidRPr="00F22152" w:rsidRDefault="00EA3599" w:rsidP="00CC64FF">
            <w:pPr>
              <w:jc w:val="center"/>
              <w:rPr>
                <w:rFonts w:eastAsia="Calibri"/>
                <w:color w:val="000000"/>
                <w:sz w:val="18"/>
                <w:szCs w:val="18"/>
              </w:rPr>
            </w:pPr>
            <w:r w:rsidRPr="00F22152">
              <w:rPr>
                <w:rFonts w:eastAsia="Calibri"/>
                <w:color w:val="000000"/>
                <w:sz w:val="18"/>
                <w:szCs w:val="18"/>
              </w:rPr>
              <w:t>37%</w:t>
            </w:r>
          </w:p>
        </w:tc>
        <w:tc>
          <w:tcPr>
            <w:tcW w:w="1984" w:type="dxa"/>
            <w:tcBorders>
              <w:bottom w:val="single" w:sz="4" w:space="0" w:color="E7E6E6"/>
            </w:tcBorders>
            <w:shd w:val="clear" w:color="auto" w:fill="auto"/>
          </w:tcPr>
          <w:p w14:paraId="4B88D53B" w14:textId="6494060E" w:rsidR="00EA3599" w:rsidRPr="00F22152" w:rsidRDefault="00EA3599" w:rsidP="00CC64FF">
            <w:pPr>
              <w:jc w:val="center"/>
              <w:rPr>
                <w:rFonts w:eastAsia="Calibri"/>
                <w:b/>
                <w:color w:val="000000"/>
                <w:sz w:val="18"/>
                <w:szCs w:val="18"/>
              </w:rPr>
            </w:pPr>
            <w:r w:rsidRPr="00F22152">
              <w:rPr>
                <w:rFonts w:eastAsia="Calibri"/>
                <w:b/>
                <w:color w:val="000000"/>
                <w:sz w:val="18"/>
                <w:szCs w:val="18"/>
              </w:rPr>
              <w:t>-1</w:t>
            </w:r>
            <w:r w:rsidR="00906E39" w:rsidRPr="00F22152">
              <w:rPr>
                <w:rFonts w:eastAsia="Calibri"/>
                <w:b/>
                <w:color w:val="000000"/>
                <w:sz w:val="18"/>
                <w:szCs w:val="18"/>
              </w:rPr>
              <w:t>6</w:t>
            </w:r>
          </w:p>
        </w:tc>
        <w:tc>
          <w:tcPr>
            <w:tcW w:w="2268" w:type="dxa"/>
            <w:tcBorders>
              <w:bottom w:val="single" w:sz="4" w:space="0" w:color="E7E6E6"/>
            </w:tcBorders>
            <w:shd w:val="clear" w:color="auto" w:fill="auto"/>
          </w:tcPr>
          <w:p w14:paraId="5B69289A" w14:textId="1DB9372E"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906E39" w:rsidRPr="00F22152">
              <w:rPr>
                <w:rFonts w:eastAsia="Calibri"/>
                <w:color w:val="000000"/>
                <w:sz w:val="18"/>
                <w:szCs w:val="18"/>
              </w:rPr>
              <w:t>5</w:t>
            </w:r>
            <w:r w:rsidRPr="00F22152">
              <w:rPr>
                <w:rFonts w:eastAsia="Calibri"/>
                <w:color w:val="000000"/>
                <w:sz w:val="18"/>
                <w:szCs w:val="18"/>
              </w:rPr>
              <w:t>%</w:t>
            </w:r>
          </w:p>
        </w:tc>
        <w:tc>
          <w:tcPr>
            <w:tcW w:w="1650" w:type="dxa"/>
            <w:tcBorders>
              <w:bottom w:val="single" w:sz="4" w:space="0" w:color="E7E6E6"/>
            </w:tcBorders>
            <w:shd w:val="clear" w:color="auto" w:fill="auto"/>
            <w:vAlign w:val="center"/>
          </w:tcPr>
          <w:p w14:paraId="6C47728F" w14:textId="77777777" w:rsidR="00EA3599" w:rsidRPr="00F22152" w:rsidRDefault="00EA3599" w:rsidP="00CC64FF">
            <w:pPr>
              <w:rPr>
                <w:rFonts w:eastAsia="Calibri"/>
                <w:color w:val="000000"/>
                <w:sz w:val="18"/>
                <w:szCs w:val="18"/>
              </w:rPr>
            </w:pPr>
            <w:r w:rsidRPr="00F22152">
              <w:rPr>
                <w:rFonts w:eastAsia="Calibri"/>
                <w:color w:val="000000"/>
                <w:sz w:val="18"/>
                <w:szCs w:val="18"/>
              </w:rPr>
              <w:t>Low fit</w:t>
            </w:r>
          </w:p>
        </w:tc>
      </w:tr>
      <w:tr w:rsidR="00EA3599" w:rsidRPr="00F22152" w14:paraId="0B6A151C" w14:textId="77777777" w:rsidTr="00CC64FF">
        <w:trPr>
          <w:trHeight w:val="269"/>
        </w:trPr>
        <w:tc>
          <w:tcPr>
            <w:tcW w:w="1271" w:type="dxa"/>
            <w:tcBorders>
              <w:right w:val="single" w:sz="4" w:space="0" w:color="E7E6E6"/>
            </w:tcBorders>
            <w:shd w:val="clear" w:color="auto" w:fill="auto"/>
            <w:vAlign w:val="center"/>
          </w:tcPr>
          <w:p w14:paraId="6408A377"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Spain</w:t>
            </w:r>
          </w:p>
        </w:tc>
        <w:tc>
          <w:tcPr>
            <w:tcW w:w="1843" w:type="dxa"/>
            <w:tcBorders>
              <w:right w:val="single" w:sz="4" w:space="0" w:color="E7E6E6"/>
            </w:tcBorders>
            <w:shd w:val="clear" w:color="auto" w:fill="auto"/>
          </w:tcPr>
          <w:p w14:paraId="3A73F7AE" w14:textId="6586AF5C" w:rsidR="00EA3599" w:rsidRPr="00F22152" w:rsidRDefault="00EA3599" w:rsidP="00CC64FF">
            <w:pPr>
              <w:jc w:val="center"/>
              <w:rPr>
                <w:rFonts w:eastAsia="Calibri"/>
                <w:color w:val="000000"/>
                <w:sz w:val="18"/>
                <w:szCs w:val="18"/>
              </w:rPr>
            </w:pPr>
            <w:r w:rsidRPr="00F22152">
              <w:rPr>
                <w:rFonts w:eastAsia="Calibri"/>
                <w:color w:val="000000"/>
                <w:sz w:val="18"/>
                <w:szCs w:val="18"/>
              </w:rPr>
              <w:t>40%</w:t>
            </w:r>
          </w:p>
        </w:tc>
        <w:tc>
          <w:tcPr>
            <w:tcW w:w="1984" w:type="dxa"/>
            <w:tcBorders>
              <w:top w:val="single" w:sz="4" w:space="0" w:color="E7E6E6"/>
            </w:tcBorders>
            <w:shd w:val="clear" w:color="auto" w:fill="auto"/>
          </w:tcPr>
          <w:p w14:paraId="0DF193D3" w14:textId="7B02397B" w:rsidR="00EA3599" w:rsidRPr="00F22152" w:rsidRDefault="00906E39" w:rsidP="00CC64FF">
            <w:pPr>
              <w:jc w:val="center"/>
              <w:rPr>
                <w:rFonts w:eastAsia="Calibri"/>
                <w:color w:val="000000"/>
                <w:sz w:val="18"/>
                <w:szCs w:val="18"/>
              </w:rPr>
            </w:pPr>
            <w:r w:rsidRPr="00F22152">
              <w:rPr>
                <w:rFonts w:eastAsia="Calibri"/>
                <w:color w:val="000000"/>
                <w:sz w:val="18"/>
                <w:szCs w:val="18"/>
              </w:rPr>
              <w:t>4</w:t>
            </w:r>
          </w:p>
        </w:tc>
        <w:tc>
          <w:tcPr>
            <w:tcW w:w="2268" w:type="dxa"/>
            <w:tcBorders>
              <w:top w:val="single" w:sz="4" w:space="0" w:color="E7E6E6"/>
            </w:tcBorders>
            <w:shd w:val="clear" w:color="auto" w:fill="auto"/>
          </w:tcPr>
          <w:p w14:paraId="07C0AF51" w14:textId="1F641474" w:rsidR="00EA3599" w:rsidRPr="00F22152" w:rsidRDefault="00EA3599" w:rsidP="00CC64FF">
            <w:pPr>
              <w:jc w:val="center"/>
              <w:rPr>
                <w:rFonts w:eastAsia="Calibri"/>
                <w:color w:val="000000"/>
                <w:sz w:val="18"/>
                <w:szCs w:val="18"/>
              </w:rPr>
            </w:pPr>
            <w:r w:rsidRPr="00F22152">
              <w:rPr>
                <w:rFonts w:eastAsia="Calibri"/>
                <w:color w:val="000000"/>
                <w:sz w:val="18"/>
                <w:szCs w:val="18"/>
              </w:rPr>
              <w:t>2</w:t>
            </w:r>
            <w:r w:rsidR="00906E39" w:rsidRPr="00F22152">
              <w:rPr>
                <w:rFonts w:eastAsia="Calibri"/>
                <w:color w:val="000000"/>
                <w:sz w:val="18"/>
                <w:szCs w:val="18"/>
              </w:rPr>
              <w:t>4</w:t>
            </w:r>
            <w:r w:rsidRPr="00F22152">
              <w:rPr>
                <w:rFonts w:eastAsia="Calibri"/>
                <w:color w:val="000000"/>
                <w:sz w:val="18"/>
                <w:szCs w:val="18"/>
              </w:rPr>
              <w:t>%</w:t>
            </w:r>
          </w:p>
        </w:tc>
        <w:tc>
          <w:tcPr>
            <w:tcW w:w="1650" w:type="dxa"/>
            <w:tcBorders>
              <w:top w:val="single" w:sz="4" w:space="0" w:color="E7E6E6"/>
            </w:tcBorders>
            <w:shd w:val="clear" w:color="auto" w:fill="auto"/>
            <w:vAlign w:val="center"/>
          </w:tcPr>
          <w:p w14:paraId="0612699B" w14:textId="77777777" w:rsidR="00EA3599" w:rsidRPr="00F22152" w:rsidRDefault="00EA3599" w:rsidP="00CC64FF">
            <w:pPr>
              <w:rPr>
                <w:rFonts w:eastAsia="Calibri"/>
                <w:color w:val="000000"/>
                <w:sz w:val="18"/>
                <w:szCs w:val="18"/>
              </w:rPr>
            </w:pPr>
            <w:r w:rsidRPr="00F22152">
              <w:rPr>
                <w:rFonts w:eastAsia="Calibri"/>
                <w:color w:val="000000"/>
                <w:sz w:val="18"/>
                <w:szCs w:val="18"/>
              </w:rPr>
              <w:t>Low fit</w:t>
            </w:r>
          </w:p>
        </w:tc>
      </w:tr>
      <w:tr w:rsidR="00EA3599" w:rsidRPr="00F22152" w14:paraId="4E6272AA" w14:textId="77777777" w:rsidTr="00CC64FF">
        <w:trPr>
          <w:trHeight w:val="269"/>
        </w:trPr>
        <w:tc>
          <w:tcPr>
            <w:tcW w:w="1271" w:type="dxa"/>
            <w:tcBorders>
              <w:bottom w:val="single" w:sz="4" w:space="0" w:color="E7E6E6"/>
              <w:right w:val="single" w:sz="4" w:space="0" w:color="E7E6E6"/>
            </w:tcBorders>
            <w:shd w:val="clear" w:color="auto" w:fill="auto"/>
            <w:vAlign w:val="center"/>
          </w:tcPr>
          <w:p w14:paraId="7FB896AE"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Sweden</w:t>
            </w:r>
          </w:p>
        </w:tc>
        <w:tc>
          <w:tcPr>
            <w:tcW w:w="1843" w:type="dxa"/>
            <w:tcBorders>
              <w:bottom w:val="single" w:sz="4" w:space="0" w:color="E7E6E6"/>
              <w:right w:val="single" w:sz="4" w:space="0" w:color="E7E6E6"/>
            </w:tcBorders>
            <w:shd w:val="clear" w:color="auto" w:fill="auto"/>
          </w:tcPr>
          <w:p w14:paraId="6779844C" w14:textId="5D7167DA" w:rsidR="00EA3599" w:rsidRPr="00F22152" w:rsidRDefault="00EA3599" w:rsidP="00CC64FF">
            <w:pPr>
              <w:jc w:val="center"/>
              <w:rPr>
                <w:rFonts w:eastAsia="Calibri"/>
                <w:color w:val="000000"/>
                <w:sz w:val="18"/>
                <w:szCs w:val="18"/>
              </w:rPr>
            </w:pPr>
            <w:r w:rsidRPr="00F22152">
              <w:rPr>
                <w:rFonts w:eastAsia="Calibri"/>
                <w:color w:val="000000"/>
                <w:sz w:val="18"/>
                <w:szCs w:val="18"/>
              </w:rPr>
              <w:t>6</w:t>
            </w:r>
            <w:r w:rsidR="00906E39" w:rsidRPr="00F22152">
              <w:rPr>
                <w:rFonts w:eastAsia="Calibri"/>
                <w:color w:val="000000"/>
                <w:sz w:val="18"/>
                <w:szCs w:val="18"/>
              </w:rPr>
              <w:t>2</w:t>
            </w:r>
            <w:r w:rsidRPr="00F22152">
              <w:rPr>
                <w:rFonts w:eastAsia="Calibri"/>
                <w:color w:val="000000"/>
                <w:sz w:val="18"/>
                <w:szCs w:val="18"/>
              </w:rPr>
              <w:t>%</w:t>
            </w:r>
          </w:p>
        </w:tc>
        <w:tc>
          <w:tcPr>
            <w:tcW w:w="1984" w:type="dxa"/>
            <w:tcBorders>
              <w:bottom w:val="single" w:sz="4" w:space="0" w:color="E7E6E6"/>
            </w:tcBorders>
            <w:shd w:val="clear" w:color="auto" w:fill="auto"/>
          </w:tcPr>
          <w:p w14:paraId="3BD557D0" w14:textId="62A9FB7F" w:rsidR="00EA3599" w:rsidRPr="00F22152" w:rsidRDefault="00EA3599" w:rsidP="00CC64FF">
            <w:pPr>
              <w:jc w:val="center"/>
              <w:rPr>
                <w:rFonts w:eastAsia="Calibri"/>
                <w:b/>
                <w:color w:val="000000"/>
                <w:sz w:val="18"/>
                <w:szCs w:val="18"/>
              </w:rPr>
            </w:pPr>
            <w:r w:rsidRPr="00F22152">
              <w:rPr>
                <w:rFonts w:eastAsia="Calibri"/>
                <w:b/>
                <w:color w:val="000000"/>
                <w:sz w:val="18"/>
                <w:szCs w:val="18"/>
              </w:rPr>
              <w:t>-29</w:t>
            </w:r>
          </w:p>
        </w:tc>
        <w:tc>
          <w:tcPr>
            <w:tcW w:w="2268" w:type="dxa"/>
            <w:tcBorders>
              <w:bottom w:val="single" w:sz="4" w:space="0" w:color="E7E6E6"/>
            </w:tcBorders>
            <w:shd w:val="clear" w:color="auto" w:fill="auto"/>
          </w:tcPr>
          <w:p w14:paraId="0296983D" w14:textId="2E222728" w:rsidR="00EA3599" w:rsidRPr="00F22152" w:rsidRDefault="00EA3599" w:rsidP="00CC64FF">
            <w:pPr>
              <w:jc w:val="center"/>
              <w:rPr>
                <w:rFonts w:eastAsia="Calibri"/>
                <w:color w:val="000000"/>
                <w:sz w:val="18"/>
                <w:szCs w:val="18"/>
              </w:rPr>
            </w:pPr>
            <w:r w:rsidRPr="00F22152">
              <w:rPr>
                <w:rFonts w:eastAsia="Calibri"/>
                <w:color w:val="000000"/>
                <w:sz w:val="18"/>
                <w:szCs w:val="18"/>
              </w:rPr>
              <w:t>10%</w:t>
            </w:r>
          </w:p>
        </w:tc>
        <w:tc>
          <w:tcPr>
            <w:tcW w:w="1650" w:type="dxa"/>
            <w:tcBorders>
              <w:bottom w:val="single" w:sz="4" w:space="0" w:color="E7E6E6"/>
            </w:tcBorders>
            <w:shd w:val="clear" w:color="auto" w:fill="auto"/>
            <w:vAlign w:val="center"/>
          </w:tcPr>
          <w:p w14:paraId="665B0F2F" w14:textId="77777777" w:rsidR="00EA3599" w:rsidRPr="00F22152" w:rsidRDefault="00EA3599" w:rsidP="00CC64FF">
            <w:pPr>
              <w:rPr>
                <w:rFonts w:eastAsia="Calibri"/>
                <w:color w:val="000000"/>
                <w:sz w:val="18"/>
                <w:szCs w:val="18"/>
              </w:rPr>
            </w:pPr>
            <w:r w:rsidRPr="00F22152">
              <w:rPr>
                <w:rFonts w:eastAsia="Calibri"/>
                <w:color w:val="000000"/>
                <w:sz w:val="18"/>
                <w:szCs w:val="18"/>
              </w:rPr>
              <w:t>Low fit</w:t>
            </w:r>
          </w:p>
        </w:tc>
      </w:tr>
      <w:tr w:rsidR="00EA3599" w:rsidRPr="00F22152" w14:paraId="5602D163" w14:textId="77777777" w:rsidTr="00CC64FF">
        <w:trPr>
          <w:trHeight w:val="269"/>
        </w:trPr>
        <w:tc>
          <w:tcPr>
            <w:tcW w:w="1271" w:type="dxa"/>
            <w:tcBorders>
              <w:top w:val="single" w:sz="4" w:space="0" w:color="E7E6E6"/>
            </w:tcBorders>
            <w:shd w:val="clear" w:color="auto" w:fill="auto"/>
            <w:vAlign w:val="center"/>
          </w:tcPr>
          <w:p w14:paraId="31D5C684"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United Kingdom</w:t>
            </w:r>
          </w:p>
        </w:tc>
        <w:tc>
          <w:tcPr>
            <w:tcW w:w="1843" w:type="dxa"/>
            <w:tcBorders>
              <w:top w:val="single" w:sz="4" w:space="0" w:color="E7E6E6"/>
            </w:tcBorders>
            <w:shd w:val="clear" w:color="auto" w:fill="auto"/>
          </w:tcPr>
          <w:p w14:paraId="712D78DD" w14:textId="6F44F236" w:rsidR="00EA3599" w:rsidRPr="00F22152" w:rsidRDefault="00EA3599" w:rsidP="00CC64FF">
            <w:pPr>
              <w:jc w:val="center"/>
              <w:rPr>
                <w:rFonts w:eastAsia="Calibri"/>
                <w:color w:val="000000"/>
                <w:sz w:val="18"/>
                <w:szCs w:val="18"/>
              </w:rPr>
            </w:pPr>
            <w:r w:rsidRPr="00F22152">
              <w:rPr>
                <w:rFonts w:eastAsia="Calibri"/>
                <w:color w:val="000000"/>
                <w:sz w:val="18"/>
                <w:szCs w:val="18"/>
              </w:rPr>
              <w:t>18%</w:t>
            </w:r>
          </w:p>
        </w:tc>
        <w:tc>
          <w:tcPr>
            <w:tcW w:w="1984" w:type="dxa"/>
            <w:tcBorders>
              <w:top w:val="single" w:sz="4" w:space="0" w:color="E7E6E6"/>
            </w:tcBorders>
            <w:shd w:val="clear" w:color="auto" w:fill="auto"/>
          </w:tcPr>
          <w:p w14:paraId="788297FD" w14:textId="430CE2CD" w:rsidR="00EA3599" w:rsidRPr="00F22152" w:rsidRDefault="00EA3599" w:rsidP="00CC64FF">
            <w:pPr>
              <w:jc w:val="center"/>
              <w:rPr>
                <w:rFonts w:eastAsia="Calibri"/>
                <w:color w:val="000000"/>
                <w:sz w:val="18"/>
                <w:szCs w:val="18"/>
              </w:rPr>
            </w:pPr>
            <w:r w:rsidRPr="00F22152">
              <w:rPr>
                <w:rFonts w:eastAsia="Calibri"/>
                <w:color w:val="000000"/>
                <w:sz w:val="18"/>
                <w:szCs w:val="18"/>
              </w:rPr>
              <w:t>+</w:t>
            </w:r>
            <w:r w:rsidR="00906E39" w:rsidRPr="00F22152">
              <w:rPr>
                <w:rFonts w:eastAsia="Calibri"/>
                <w:color w:val="000000"/>
                <w:sz w:val="18"/>
                <w:szCs w:val="18"/>
              </w:rPr>
              <w:t>1</w:t>
            </w:r>
          </w:p>
        </w:tc>
        <w:tc>
          <w:tcPr>
            <w:tcW w:w="2268" w:type="dxa"/>
            <w:tcBorders>
              <w:top w:val="single" w:sz="4" w:space="0" w:color="E7E6E6"/>
            </w:tcBorders>
            <w:shd w:val="clear" w:color="auto" w:fill="auto"/>
          </w:tcPr>
          <w:p w14:paraId="450DBFB8" w14:textId="60659C93" w:rsidR="00EA3599" w:rsidRPr="00F22152" w:rsidRDefault="00906E39" w:rsidP="00CC64FF">
            <w:pPr>
              <w:jc w:val="center"/>
              <w:rPr>
                <w:rFonts w:eastAsia="Calibri"/>
                <w:b/>
                <w:color w:val="000000"/>
                <w:sz w:val="18"/>
                <w:szCs w:val="18"/>
              </w:rPr>
            </w:pPr>
            <w:r w:rsidRPr="00F22152">
              <w:rPr>
                <w:rFonts w:eastAsia="Calibri"/>
                <w:b/>
                <w:color w:val="000000"/>
                <w:sz w:val="18"/>
                <w:szCs w:val="18"/>
              </w:rPr>
              <w:t>5%</w:t>
            </w:r>
          </w:p>
        </w:tc>
        <w:tc>
          <w:tcPr>
            <w:tcW w:w="1650" w:type="dxa"/>
            <w:tcBorders>
              <w:top w:val="single" w:sz="4" w:space="0" w:color="E7E6E6"/>
            </w:tcBorders>
            <w:shd w:val="clear" w:color="auto" w:fill="auto"/>
            <w:vAlign w:val="center"/>
          </w:tcPr>
          <w:p w14:paraId="3B80C498" w14:textId="10A29ED5" w:rsidR="00EA3599" w:rsidRPr="00F22152" w:rsidRDefault="00065066" w:rsidP="00CC64FF">
            <w:pPr>
              <w:rPr>
                <w:rFonts w:eastAsia="Calibri"/>
                <w:color w:val="000000"/>
                <w:sz w:val="18"/>
                <w:szCs w:val="18"/>
              </w:rPr>
            </w:pPr>
            <w:r w:rsidRPr="00F22152">
              <w:rPr>
                <w:rFonts w:eastAsia="Calibri"/>
                <w:color w:val="000000"/>
                <w:sz w:val="18"/>
                <w:szCs w:val="18"/>
              </w:rPr>
              <w:t>High</w:t>
            </w:r>
            <w:r w:rsidR="00EA3599" w:rsidRPr="00F22152">
              <w:rPr>
                <w:rFonts w:eastAsia="Calibri"/>
                <w:color w:val="000000"/>
                <w:sz w:val="18"/>
                <w:szCs w:val="18"/>
              </w:rPr>
              <w:t xml:space="preserve"> fit</w:t>
            </w:r>
          </w:p>
        </w:tc>
      </w:tr>
      <w:tr w:rsidR="00EA3599" w:rsidRPr="00F22152" w14:paraId="75083F24" w14:textId="77777777" w:rsidTr="00CC64FF">
        <w:trPr>
          <w:trHeight w:val="40"/>
        </w:trPr>
        <w:tc>
          <w:tcPr>
            <w:tcW w:w="1271" w:type="dxa"/>
            <w:shd w:val="clear" w:color="auto" w:fill="DEEBF6"/>
            <w:vAlign w:val="center"/>
          </w:tcPr>
          <w:p w14:paraId="45279875"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Average</w:t>
            </w:r>
          </w:p>
        </w:tc>
        <w:tc>
          <w:tcPr>
            <w:tcW w:w="1843" w:type="dxa"/>
            <w:shd w:val="clear" w:color="auto" w:fill="DEEBF6"/>
          </w:tcPr>
          <w:p w14:paraId="1B10A403"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33.96</w:t>
            </w:r>
          </w:p>
        </w:tc>
        <w:tc>
          <w:tcPr>
            <w:tcW w:w="1984" w:type="dxa"/>
            <w:shd w:val="clear" w:color="auto" w:fill="DEEBF6"/>
          </w:tcPr>
          <w:p w14:paraId="6870C2F5"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-11.92</w:t>
            </w:r>
          </w:p>
        </w:tc>
        <w:tc>
          <w:tcPr>
            <w:tcW w:w="2268" w:type="dxa"/>
            <w:shd w:val="clear" w:color="auto" w:fill="DEEBF6"/>
          </w:tcPr>
          <w:p w14:paraId="48F40FDD" w14:textId="77777777" w:rsidR="00EA3599" w:rsidRPr="00F22152" w:rsidRDefault="00EA3599" w:rsidP="00CC64FF">
            <w:pPr>
              <w:jc w:val="center"/>
              <w:rPr>
                <w:rFonts w:eastAsia="Calibri"/>
                <w:color w:val="000000"/>
                <w:sz w:val="18"/>
                <w:szCs w:val="18"/>
              </w:rPr>
            </w:pPr>
            <w:r w:rsidRPr="00F22152">
              <w:rPr>
                <w:rFonts w:eastAsia="Calibri"/>
                <w:color w:val="000000"/>
                <w:sz w:val="18"/>
                <w:szCs w:val="18"/>
              </w:rPr>
              <w:t>26.51%</w:t>
            </w:r>
          </w:p>
        </w:tc>
        <w:tc>
          <w:tcPr>
            <w:tcW w:w="1650" w:type="dxa"/>
            <w:shd w:val="clear" w:color="auto" w:fill="DEEBF6"/>
          </w:tcPr>
          <w:p w14:paraId="5611697A" w14:textId="77777777" w:rsidR="00EA3599" w:rsidRPr="00F22152" w:rsidRDefault="00EA3599" w:rsidP="00CC64FF">
            <w:pPr>
              <w:jc w:val="center"/>
              <w:rPr>
                <w:rFonts w:eastAsia="Calibri"/>
                <w:color w:val="000000"/>
                <w:sz w:val="18"/>
                <w:szCs w:val="18"/>
              </w:rPr>
            </w:pPr>
          </w:p>
        </w:tc>
      </w:tr>
    </w:tbl>
    <w:p w14:paraId="00000422" w14:textId="2D7C4170" w:rsidR="00676BCE" w:rsidRPr="00F22152" w:rsidRDefault="00676BCE" w:rsidP="00B244CF">
      <w:pPr>
        <w:rPr>
          <w:rFonts w:eastAsia="Merriweather"/>
        </w:rPr>
      </w:pPr>
    </w:p>
    <w:p w14:paraId="5998A84C" w14:textId="77777777" w:rsidR="006251D7" w:rsidRPr="00F22152" w:rsidRDefault="006251D7" w:rsidP="006251D7">
      <w:pPr>
        <w:pStyle w:val="Literaturverzeichnis"/>
        <w:rPr>
          <w:rFonts w:eastAsia="Garamond"/>
          <w:b/>
          <w:sz w:val="28"/>
          <w:szCs w:val="28"/>
        </w:rPr>
      </w:pPr>
      <w:r w:rsidRPr="00F22152">
        <w:rPr>
          <w:rFonts w:eastAsia="Garamond"/>
          <w:b/>
          <w:sz w:val="28"/>
          <w:szCs w:val="28"/>
        </w:rPr>
        <w:t>References</w:t>
      </w:r>
    </w:p>
    <w:p w14:paraId="46B410B9" w14:textId="77777777" w:rsidR="006251D7" w:rsidRPr="00F22152" w:rsidRDefault="00511021" w:rsidP="006251D7">
      <w:pPr>
        <w:pStyle w:val="Literaturverzeichnis"/>
      </w:pPr>
      <w:r w:rsidRPr="00F22152">
        <w:rPr>
          <w:rFonts w:eastAsia="Merriweather"/>
        </w:rPr>
        <w:fldChar w:fldCharType="begin"/>
      </w:r>
      <w:r w:rsidR="006251D7" w:rsidRPr="00F22152">
        <w:rPr>
          <w:rFonts w:eastAsia="Merriweather"/>
        </w:rPr>
        <w:instrText xml:space="preserve"> ADDIN ZOTERO_BIBL {"uncited":[],"omitted":[],"custom":[]} CSL_BIBLIOGRAPHY </w:instrText>
      </w:r>
      <w:r w:rsidRPr="00F22152">
        <w:rPr>
          <w:rFonts w:eastAsia="Merriweather"/>
        </w:rPr>
        <w:fldChar w:fldCharType="separate"/>
      </w:r>
      <w:r w:rsidR="006251D7" w:rsidRPr="00F22152">
        <w:t xml:space="preserve">Cashore, B. and Howlett, M., 2007. Punctuating Which Equilibrium? Understanding Thermostatic Policy Dynamics in Pacific Northwest Forestry. </w:t>
      </w:r>
      <w:r w:rsidR="006251D7" w:rsidRPr="00F22152">
        <w:rPr>
          <w:i/>
          <w:iCs/>
        </w:rPr>
        <w:t>American Journal of Political Science</w:t>
      </w:r>
      <w:r w:rsidR="006251D7" w:rsidRPr="00F22152">
        <w:t>, 51 (3), 532–551.</w:t>
      </w:r>
    </w:p>
    <w:p w14:paraId="04F269B8" w14:textId="77777777" w:rsidR="006251D7" w:rsidRPr="00F22152" w:rsidRDefault="006251D7" w:rsidP="006251D7">
      <w:pPr>
        <w:pStyle w:val="Literaturverzeichnis"/>
      </w:pPr>
      <w:r w:rsidRPr="00F22152">
        <w:t xml:space="preserve">CEER, 2011. </w:t>
      </w:r>
      <w:r w:rsidRPr="00F22152">
        <w:rPr>
          <w:i/>
          <w:iCs/>
        </w:rPr>
        <w:t>CEER Report on Renewable Energy Support in Europe</w:t>
      </w:r>
      <w:r w:rsidRPr="00F22152">
        <w:t>. Council of European Energy Regulators.</w:t>
      </w:r>
    </w:p>
    <w:p w14:paraId="62CE6985" w14:textId="77777777" w:rsidR="006251D7" w:rsidRPr="00F22152" w:rsidRDefault="006251D7" w:rsidP="006251D7">
      <w:pPr>
        <w:pStyle w:val="Literaturverzeichnis"/>
      </w:pPr>
      <w:r w:rsidRPr="00F22152">
        <w:t xml:space="preserve">CEER, 2015. </w:t>
      </w:r>
      <w:r w:rsidRPr="00F22152">
        <w:rPr>
          <w:i/>
          <w:iCs/>
        </w:rPr>
        <w:t>Status Review of Renewable and Energy Efficiency Support Scheme in 2012 and 2013</w:t>
      </w:r>
      <w:r w:rsidRPr="00F22152">
        <w:t>. Council of European Energy Regulators.</w:t>
      </w:r>
    </w:p>
    <w:p w14:paraId="23B2FD91" w14:textId="77777777" w:rsidR="006251D7" w:rsidRPr="00F22152" w:rsidRDefault="006251D7" w:rsidP="006251D7">
      <w:pPr>
        <w:pStyle w:val="Literaturverzeichnis"/>
      </w:pPr>
      <w:r w:rsidRPr="00F22152">
        <w:t xml:space="preserve">ENTSO-E, 2010. </w:t>
      </w:r>
      <w:r w:rsidRPr="00F22152">
        <w:rPr>
          <w:i/>
          <w:iCs/>
        </w:rPr>
        <w:t>Statistical Yearbook 2009</w:t>
      </w:r>
      <w:r w:rsidRPr="00F22152">
        <w:t>.</w:t>
      </w:r>
    </w:p>
    <w:p w14:paraId="24B66CE2" w14:textId="77777777" w:rsidR="006251D7" w:rsidRPr="00F22152" w:rsidRDefault="006251D7" w:rsidP="006251D7">
      <w:pPr>
        <w:pStyle w:val="Literaturverzeichnis"/>
      </w:pPr>
      <w:r w:rsidRPr="00F22152">
        <w:t xml:space="preserve">EU Commission, 2022. </w:t>
      </w:r>
      <w:r w:rsidRPr="00F22152">
        <w:rPr>
          <w:i/>
          <w:iCs/>
        </w:rPr>
        <w:t>Dashboard for energy prices in the EU and main trading partners</w:t>
      </w:r>
      <w:r w:rsidRPr="00F22152">
        <w:t>.</w:t>
      </w:r>
    </w:p>
    <w:p w14:paraId="057BDF57" w14:textId="77777777" w:rsidR="006251D7" w:rsidRPr="00F22152" w:rsidRDefault="006251D7" w:rsidP="006251D7">
      <w:pPr>
        <w:pStyle w:val="Literaturverzeichnis"/>
      </w:pPr>
      <w:r w:rsidRPr="00F22152">
        <w:t xml:space="preserve">EurObserv’ER, 2011. </w:t>
      </w:r>
      <w:r w:rsidRPr="00F22152">
        <w:rPr>
          <w:i/>
        </w:rPr>
        <w:t>The state of renewable energies in Europe. 11th EurObserv’ER report.</w:t>
      </w:r>
    </w:p>
    <w:p w14:paraId="7C33B9C9" w14:textId="77777777" w:rsidR="006251D7" w:rsidRPr="00F22152" w:rsidRDefault="006251D7" w:rsidP="006251D7">
      <w:pPr>
        <w:pStyle w:val="Literaturverzeichnis"/>
      </w:pPr>
      <w:r w:rsidRPr="00F22152">
        <w:t xml:space="preserve">EurObservER, 2015. </w:t>
      </w:r>
      <w:r w:rsidRPr="00F22152">
        <w:rPr>
          <w:i/>
          <w:iCs/>
        </w:rPr>
        <w:t>The State of Renewable Energies in Europe 15th EurObservER Report</w:t>
      </w:r>
      <w:r w:rsidRPr="00F22152">
        <w:t>.</w:t>
      </w:r>
    </w:p>
    <w:p w14:paraId="676B4229" w14:textId="77777777" w:rsidR="006251D7" w:rsidRPr="00F22152" w:rsidRDefault="006251D7" w:rsidP="006251D7">
      <w:pPr>
        <w:pStyle w:val="Literaturverzeichnis"/>
      </w:pPr>
      <w:r w:rsidRPr="00F22152">
        <w:t xml:space="preserve">IRENA, 2020. </w:t>
      </w:r>
      <w:r w:rsidRPr="00F22152">
        <w:rPr>
          <w:i/>
          <w:iCs/>
        </w:rPr>
        <w:t>Renewable Power Generation Costs in 2019</w:t>
      </w:r>
      <w:r w:rsidRPr="00F22152">
        <w:t>.</w:t>
      </w:r>
    </w:p>
    <w:p w14:paraId="12E71F63" w14:textId="0A4D7C10" w:rsidR="00511021" w:rsidRPr="00F22152" w:rsidRDefault="00511021" w:rsidP="00B244CF">
      <w:pPr>
        <w:rPr>
          <w:rFonts w:eastAsia="Merriweather"/>
        </w:rPr>
      </w:pPr>
      <w:r w:rsidRPr="00F22152">
        <w:rPr>
          <w:rFonts w:eastAsia="Merriweather"/>
        </w:rPr>
        <w:fldChar w:fldCharType="end"/>
      </w:r>
    </w:p>
    <w:sectPr w:rsidR="00511021" w:rsidRPr="00F22152" w:rsidSect="00A7463D">
      <w:headerReference w:type="default" r:id="rId13"/>
      <w:footerReference w:type="even" r:id="rId14"/>
      <w:footerReference w:type="default" r:id="rId15"/>
      <w:footerReference w:type="first" r:id="rId16"/>
      <w:pgSz w:w="11906" w:h="16838"/>
      <w:pgMar w:top="1440" w:right="1440" w:bottom="144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DBA39" w14:textId="77777777" w:rsidR="00662EF1" w:rsidRDefault="00662EF1">
      <w:r>
        <w:separator/>
      </w:r>
    </w:p>
  </w:endnote>
  <w:endnote w:type="continuationSeparator" w:id="0">
    <w:p w14:paraId="75BBB24A" w14:textId="77777777" w:rsidR="00662EF1" w:rsidRDefault="00662E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auto"/>
    <w:pitch w:val="variable"/>
    <w:sig w:usb0="E00002FF" w:usb1="5000205A"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Lucida Grande">
    <w:charset w:val="00"/>
    <w:family w:val="swiss"/>
    <w:pitch w:val="variable"/>
    <w:sig w:usb0="E1000AEF" w:usb1="5000A1FF" w:usb2="00000000"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Courier">
    <w:panose1 w:val="02070409020205020404"/>
    <w:charset w:val="00"/>
    <w:family w:val="auto"/>
    <w:pitch w:val="variable"/>
    <w:sig w:usb0="00000003"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Rockwell">
    <w:panose1 w:val="02060603020205020403"/>
    <w:charset w:val="00"/>
    <w:family w:val="roman"/>
    <w:pitch w:val="variable"/>
    <w:sig w:usb0="00000007" w:usb1="00000000" w:usb2="00000000" w:usb3="00000000" w:csb0="00000003" w:csb1="00000000"/>
  </w:font>
  <w:font w:name="Merriweather">
    <w:charset w:val="00"/>
    <w:family w:val="auto"/>
    <w:pitch w:val="variable"/>
    <w:sig w:usb0="20000207" w:usb1="00000002"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00F9E" w14:textId="66B77C59" w:rsidR="00443EB2" w:rsidRDefault="00443EB2">
    <w:pPr>
      <w:pStyle w:val="Fuzeile"/>
    </w:pPr>
    <w:r>
      <w:rPr>
        <w:noProof/>
      </w:rPr>
      <mc:AlternateContent>
        <mc:Choice Requires="wps">
          <w:drawing>
            <wp:anchor distT="0" distB="0" distL="0" distR="0" simplePos="0" relativeHeight="251659264" behindDoc="0" locked="0" layoutInCell="1" allowOverlap="1" wp14:anchorId="282A5C9E" wp14:editId="6D730C47">
              <wp:simplePos x="635" y="635"/>
              <wp:positionH relativeFrom="page">
                <wp:align>left</wp:align>
              </wp:positionH>
              <wp:positionV relativeFrom="page">
                <wp:align>bottom</wp:align>
              </wp:positionV>
              <wp:extent cx="443865" cy="443865"/>
              <wp:effectExtent l="0" t="0" r="9525" b="0"/>
              <wp:wrapNone/>
              <wp:docPr id="550260787" name="Text Box 2"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A5A7068" w14:textId="5A972923"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82A5C9E" id="_x0000_t202" coordsize="21600,21600" o:spt="202" path="m,l,21600r21600,l21600,xe">
              <v:stroke joinstyle="miter"/>
              <v:path gradientshapeok="t" o:connecttype="rect"/>
            </v:shapetype>
            <v:shape id="Text Box 2" o:spid="_x0000_s1026" type="#_x0000_t202" alt="Information Classification: General" style="position:absolute;margin-left:0;margin-top:0;width:34.95pt;height:34.9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" filled="f" stroked="f">
              <v:textbox style="mso-fit-shape-to-text:t" inset="20pt,0,0,15pt">
                <w:txbxContent>
                  <w:p w14:paraId="5A5A7068" w14:textId="5A972923"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CA6E8" w14:textId="45C4870F" w:rsidR="000F1D28" w:rsidRDefault="00443EB2">
    <w:pPr>
      <w:pBdr>
        <w:top w:val="nil"/>
        <w:left w:val="nil"/>
        <w:bottom w:val="nil"/>
        <w:right w:val="nil"/>
        <w:between w:val="nil"/>
      </w:pBdr>
      <w:tabs>
        <w:tab w:val="center" w:pos="4513"/>
        <w:tab w:val="right" w:pos="9026"/>
      </w:tabs>
      <w:jc w:val="center"/>
      <w:rPr>
        <w:color w:val="000000"/>
      </w:rPr>
    </w:pPr>
    <w:r>
      <w:rPr>
        <w:noProof/>
        <w:color w:val="000000"/>
      </w:rPr>
      <mc:AlternateContent>
        <mc:Choice Requires="wps">
          <w:drawing>
            <wp:anchor distT="0" distB="0" distL="0" distR="0" simplePos="0" relativeHeight="251660288" behindDoc="0" locked="0" layoutInCell="1" allowOverlap="1" wp14:anchorId="1F7E2A6F" wp14:editId="3AE19A7D">
              <wp:simplePos x="914400" y="10344150"/>
              <wp:positionH relativeFrom="page">
                <wp:align>left</wp:align>
              </wp:positionH>
              <wp:positionV relativeFrom="page">
                <wp:align>bottom</wp:align>
              </wp:positionV>
              <wp:extent cx="443865" cy="443865"/>
              <wp:effectExtent l="0" t="0" r="9525" b="0"/>
              <wp:wrapNone/>
              <wp:docPr id="260796430" name="Text Box 3"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F6D71AB" w14:textId="54AEB15E"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7E2A6F" id="_x0000_t202" coordsize="21600,21600" o:spt="202" path="m,l,21600r21600,l21600,xe">
              <v:stroke joinstyle="miter"/>
              <v:path gradientshapeok="t" o:connecttype="rect"/>
            </v:shapetype>
            <v:shape id="Text Box 3" o:spid="_x0000_s1027" type="#_x0000_t202" alt="Information Classification: General" style="position:absolute;left:0;text-align:left;margin-left:0;margin-top:0;width:34.95pt;height:34.9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" filled="f" stroked="f">
              <v:textbox style="mso-fit-shape-to-text:t" inset="20pt,0,0,15pt">
                <w:txbxContent>
                  <w:p w14:paraId="6F6D71AB" w14:textId="54AEB15E"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r w:rsidR="000F1D28">
      <w:rPr>
        <w:color w:val="000000"/>
      </w:rPr>
      <w:fldChar w:fldCharType="begin"/>
    </w:r>
    <w:r w:rsidR="000F1D28">
      <w:rPr>
        <w:color w:val="000000"/>
      </w:rPr>
      <w:instrText>PAGE</w:instrText>
    </w:r>
    <w:r w:rsidR="000F1D28">
      <w:rPr>
        <w:color w:val="000000"/>
      </w:rPr>
      <w:fldChar w:fldCharType="separate"/>
    </w:r>
    <w:r w:rsidR="000F1D28">
      <w:rPr>
        <w:noProof/>
        <w:color w:val="000000"/>
      </w:rPr>
      <w:t>1</w:t>
    </w:r>
    <w:r w:rsidR="000F1D28">
      <w:rPr>
        <w:color w:val="000000"/>
      </w:rPr>
      <w:fldChar w:fldCharType="end"/>
    </w:r>
  </w:p>
  <w:p w14:paraId="04CBD100" w14:textId="77777777" w:rsidR="000F1D28" w:rsidRDefault="000F1D28">
    <w:pPr>
      <w:pBdr>
        <w:top w:val="nil"/>
        <w:left w:val="nil"/>
        <w:bottom w:val="nil"/>
        <w:right w:val="nil"/>
        <w:between w:val="nil"/>
      </w:pBdr>
      <w:tabs>
        <w:tab w:val="center" w:pos="4513"/>
        <w:tab w:val="right" w:pos="9026"/>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C5004" w14:textId="15299342" w:rsidR="00443EB2" w:rsidRDefault="00443EB2">
    <w:pPr>
      <w:pStyle w:val="Fuzeile"/>
    </w:pPr>
    <w:r>
      <w:rPr>
        <w:noProof/>
      </w:rPr>
      <mc:AlternateContent>
        <mc:Choice Requires="wps">
          <w:drawing>
            <wp:anchor distT="0" distB="0" distL="0" distR="0" simplePos="0" relativeHeight="251658240" behindDoc="0" locked="0" layoutInCell="1" allowOverlap="1" wp14:anchorId="7702FB74" wp14:editId="15F9A7C4">
              <wp:simplePos x="635" y="635"/>
              <wp:positionH relativeFrom="page">
                <wp:align>left</wp:align>
              </wp:positionH>
              <wp:positionV relativeFrom="page">
                <wp:align>bottom</wp:align>
              </wp:positionV>
              <wp:extent cx="443865" cy="443865"/>
              <wp:effectExtent l="0" t="0" r="9525" b="0"/>
              <wp:wrapNone/>
              <wp:docPr id="730308787" name="Text Box 1"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5BC0B80" w14:textId="3A11E46C"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702FB74" id="_x0000_t202" coordsize="21600,21600" o:spt="202" path="m,l,21600r21600,l21600,xe">
              <v:stroke joinstyle="miter"/>
              <v:path gradientshapeok="t" o:connecttype="rect"/>
            </v:shapetype>
            <v:shape id="Text Box 1" o:spid="_x0000_s1028" type="#_x0000_t202" alt="Information Classification: General" style="position:absolute;margin-left:0;margin-top:0;width:34.95pt;height:34.9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" filled="f" stroked="f">
              <v:textbox style="mso-fit-shape-to-text:t" inset="20pt,0,0,15pt">
                <w:txbxContent>
                  <w:p w14:paraId="25BC0B80" w14:textId="3A11E46C"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9475B" w14:textId="2767E88D" w:rsidR="00443EB2" w:rsidRDefault="00443EB2">
    <w:pPr>
      <w:pStyle w:val="Fuzeile"/>
    </w:pPr>
    <w:r>
      <w:rPr>
        <w:noProof/>
      </w:rPr>
      <mc:AlternateContent>
        <mc:Choice Requires="wps">
          <w:drawing>
            <wp:anchor distT="0" distB="0" distL="0" distR="0" simplePos="0" relativeHeight="251662336" behindDoc="0" locked="0" layoutInCell="1" allowOverlap="1" wp14:anchorId="58511DE5" wp14:editId="70720C05">
              <wp:simplePos x="635" y="635"/>
              <wp:positionH relativeFrom="page">
                <wp:align>left</wp:align>
              </wp:positionH>
              <wp:positionV relativeFrom="page">
                <wp:align>bottom</wp:align>
              </wp:positionV>
              <wp:extent cx="443865" cy="443865"/>
              <wp:effectExtent l="0" t="0" r="9525" b="0"/>
              <wp:wrapNone/>
              <wp:docPr id="862715072" name="Text Box 5"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7CA658" w14:textId="7F0637BC"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511DE5" id="_x0000_t202" coordsize="21600,21600" o:spt="202" path="m,l,21600r21600,l21600,xe">
              <v:stroke joinstyle="miter"/>
              <v:path gradientshapeok="t" o:connecttype="rect"/>
            </v:shapetype>
            <v:shape id="Text Box 5" o:spid="_x0000_s1029" type="#_x0000_t202" alt="Information Classification: General" style="position:absolute;margin-left:0;margin-top:0;width:34.95pt;height:34.9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" filled="f" stroked="f">
              <v:textbox style="mso-fit-shape-to-text:t" inset="20pt,0,0,15pt">
                <w:txbxContent>
                  <w:p w14:paraId="2E7CA658" w14:textId="7F0637BC"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2D" w14:textId="67BD771D" w:rsidR="000F1D28" w:rsidRDefault="00443EB2">
    <w:pPr>
      <w:pBdr>
        <w:top w:val="nil"/>
        <w:left w:val="nil"/>
        <w:bottom w:val="nil"/>
        <w:right w:val="nil"/>
        <w:between w:val="nil"/>
      </w:pBdr>
      <w:tabs>
        <w:tab w:val="center" w:pos="4513"/>
        <w:tab w:val="right" w:pos="9026"/>
      </w:tabs>
      <w:jc w:val="center"/>
      <w:rPr>
        <w:color w:val="000000"/>
      </w:rPr>
    </w:pPr>
    <w:r>
      <w:rPr>
        <w:noProof/>
        <w:color w:val="000000"/>
      </w:rPr>
      <mc:AlternateContent>
        <mc:Choice Requires="wps">
          <w:drawing>
            <wp:anchor distT="0" distB="0" distL="0" distR="0" simplePos="0" relativeHeight="251663360" behindDoc="0" locked="0" layoutInCell="1" allowOverlap="1" wp14:anchorId="6A8F8114" wp14:editId="03384E51">
              <wp:simplePos x="635" y="635"/>
              <wp:positionH relativeFrom="page">
                <wp:align>left</wp:align>
              </wp:positionH>
              <wp:positionV relativeFrom="page">
                <wp:align>bottom</wp:align>
              </wp:positionV>
              <wp:extent cx="443865" cy="443865"/>
              <wp:effectExtent l="0" t="0" r="9525" b="0"/>
              <wp:wrapNone/>
              <wp:docPr id="153621294" name="Text Box 6"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1F3C3CF" w14:textId="7FAB7C1D"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A8F8114" id="_x0000_t202" coordsize="21600,21600" o:spt="202" path="m,l,21600r21600,l21600,xe">
              <v:stroke joinstyle="miter"/>
              <v:path gradientshapeok="t" o:connecttype="rect"/>
            </v:shapetype>
            <v:shape id="Text Box 6" o:spid="_x0000_s1030" type="#_x0000_t202" alt="Information Classification: General" style="position:absolute;left:0;text-align:left;margin-left:0;margin-top:0;width:34.95pt;height:34.95pt;z-index:2516633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" filled="f" stroked="f">
              <v:textbox style="mso-fit-shape-to-text:t" inset="20pt,0,0,15pt">
                <w:txbxContent>
                  <w:p w14:paraId="01F3C3CF" w14:textId="7FAB7C1D"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r w:rsidR="000F1D28">
      <w:rPr>
        <w:color w:val="000000"/>
      </w:rPr>
      <w:fldChar w:fldCharType="begin"/>
    </w:r>
    <w:r w:rsidR="000F1D28">
      <w:rPr>
        <w:color w:val="000000"/>
      </w:rPr>
      <w:instrText>PAGE</w:instrText>
    </w:r>
    <w:r w:rsidR="000F1D28">
      <w:rPr>
        <w:color w:val="000000"/>
      </w:rPr>
      <w:fldChar w:fldCharType="separate"/>
    </w:r>
    <w:r w:rsidR="000F1D28">
      <w:rPr>
        <w:noProof/>
        <w:color w:val="000000"/>
      </w:rPr>
      <w:t>1</w:t>
    </w:r>
    <w:r w:rsidR="000F1D28">
      <w:rPr>
        <w:color w:val="000000"/>
      </w:rPr>
      <w:fldChar w:fldCharType="end"/>
    </w:r>
  </w:p>
  <w:p w14:paraId="0000042E" w14:textId="77777777" w:rsidR="000F1D28" w:rsidRDefault="000F1D28">
    <w:pPr>
      <w:pBdr>
        <w:top w:val="nil"/>
        <w:left w:val="nil"/>
        <w:bottom w:val="nil"/>
        <w:right w:val="nil"/>
        <w:between w:val="nil"/>
      </w:pBdr>
      <w:tabs>
        <w:tab w:val="center" w:pos="4513"/>
        <w:tab w:val="right" w:pos="9026"/>
      </w:tabs>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7CAFF" w14:textId="08DE5DB7" w:rsidR="00443EB2" w:rsidRDefault="00443EB2">
    <w:pPr>
      <w:pStyle w:val="Fuzeile"/>
    </w:pPr>
    <w:r>
      <w:rPr>
        <w:noProof/>
      </w:rPr>
      <mc:AlternateContent>
        <mc:Choice Requires="wps">
          <w:drawing>
            <wp:anchor distT="0" distB="0" distL="0" distR="0" simplePos="0" relativeHeight="251661312" behindDoc="0" locked="0" layoutInCell="1" allowOverlap="1" wp14:anchorId="55BDF04C" wp14:editId="0CDDE598">
              <wp:simplePos x="635" y="635"/>
              <wp:positionH relativeFrom="page">
                <wp:align>left</wp:align>
              </wp:positionH>
              <wp:positionV relativeFrom="page">
                <wp:align>bottom</wp:align>
              </wp:positionV>
              <wp:extent cx="443865" cy="443865"/>
              <wp:effectExtent l="0" t="0" r="9525" b="0"/>
              <wp:wrapNone/>
              <wp:docPr id="2095143767" name="Text Box 4" descr="Information Classification: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207E455" w14:textId="23CF63C0"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5BDF04C" id="_x0000_t202" coordsize="21600,21600" o:spt="202" path="m,l,21600r21600,l21600,xe">
              <v:stroke joinstyle="miter"/>
              <v:path gradientshapeok="t" o:connecttype="rect"/>
            </v:shapetype>
            <v:shape id="Text Box 4" o:spid="_x0000_s1031" type="#_x0000_t202" alt="Information Classification: General" style="position:absolute;margin-left:0;margin-top:0;width:34.95pt;height:34.9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" filled="f" stroked="f">
              <v:textbox style="mso-fit-shape-to-text:t" inset="20pt,0,0,15pt">
                <w:txbxContent>
                  <w:p w14:paraId="2207E455" w14:textId="23CF63C0" w:rsidR="00443EB2" w:rsidRPr="00443EB2" w:rsidRDefault="00443EB2" w:rsidP="00443EB2">
                    <w:pPr>
                      <w:rPr>
                        <w:rFonts w:ascii="Rockwell" w:eastAsia="Rockwell" w:hAnsi="Rockwell" w:cs="Rockwell"/>
                        <w:noProof/>
                        <w:color w:val="0078D7"/>
                        <w:sz w:val="18"/>
                        <w:szCs w:val="18"/>
                      </w:rPr>
                    </w:pPr>
                    <w:r w:rsidRPr="00443EB2">
                      <w:rPr>
                        <w:rFonts w:ascii="Rockwell" w:eastAsia="Rockwell" w:hAnsi="Rockwell" w:cs="Rockwell"/>
                        <w:noProof/>
                        <w:color w:val="0078D7"/>
                        <w:sz w:val="18"/>
                        <w:szCs w:val="18"/>
                      </w:rPr>
                      <w:t>Information Classification: General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CE865D" w14:textId="77777777" w:rsidR="00662EF1" w:rsidRDefault="00662EF1">
      <w:r>
        <w:separator/>
      </w:r>
    </w:p>
  </w:footnote>
  <w:footnote w:type="continuationSeparator" w:id="0">
    <w:p w14:paraId="6810DD3E" w14:textId="77777777" w:rsidR="00662EF1" w:rsidRDefault="00662EF1">
      <w:r>
        <w:continuationSeparator/>
      </w:r>
    </w:p>
  </w:footnote>
  <w:footnote w:id="1">
    <w:p w14:paraId="40D53733" w14:textId="77777777" w:rsidR="000F1D28" w:rsidRPr="006C2334" w:rsidRDefault="000F1D28" w:rsidP="000F1D28">
      <w:pPr>
        <w:pStyle w:val="Funotentext"/>
        <w:rPr>
          <w:sz w:val="20"/>
          <w:szCs w:val="20"/>
        </w:rPr>
      </w:pPr>
      <w:r w:rsidRPr="000F5661">
        <w:rPr>
          <w:rStyle w:val="Funotenzeichen"/>
        </w:rPr>
        <w:footnoteRef/>
      </w:r>
      <w:r w:rsidRPr="006C2334">
        <w:rPr>
          <w:sz w:val="20"/>
          <w:szCs w:val="20"/>
        </w:rPr>
        <w:t xml:space="preserve"> In the UK white papers are produced by the government </w:t>
      </w:r>
      <w:r>
        <w:rPr>
          <w:sz w:val="20"/>
          <w:szCs w:val="20"/>
        </w:rPr>
        <w:t xml:space="preserve">and </w:t>
      </w:r>
      <w:r w:rsidRPr="006C2334">
        <w:rPr>
          <w:sz w:val="20"/>
          <w:szCs w:val="20"/>
        </w:rPr>
        <w:t>set out proposals for legislation</w:t>
      </w:r>
      <w:r>
        <w:rPr>
          <w:sz w:val="20"/>
          <w:szCs w:val="20"/>
        </w:rPr>
        <w:t>.</w:t>
      </w:r>
    </w:p>
  </w:footnote>
  <w:footnote w:id="2">
    <w:p w14:paraId="7B644B93" w14:textId="77777777" w:rsidR="000F1D28" w:rsidRDefault="000F1D28" w:rsidP="00EA3599">
      <w:pPr>
        <w:pBdr>
          <w:top w:val="nil"/>
          <w:left w:val="nil"/>
          <w:bottom w:val="nil"/>
          <w:right w:val="nil"/>
          <w:between w:val="nil"/>
        </w:pBdr>
        <w:rPr>
          <w:color w:val="000000"/>
          <w:sz w:val="22"/>
          <w:szCs w:val="22"/>
        </w:rPr>
      </w:pPr>
      <w:r w:rsidRPr="000F5661">
        <w:rPr>
          <w:rStyle w:val="Funotenzeichen"/>
        </w:rPr>
        <w:footnoteRef/>
      </w:r>
      <w:r>
        <w:rPr>
          <w:color w:val="000000"/>
          <w:sz w:val="22"/>
          <w:szCs w:val="22"/>
        </w:rPr>
        <w:t xml:space="preserve"> Open-source software, available at: https://github.com/leifeld/dna.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tag w:val="goog_rdk_91"/>
      <w:id w:val="399182460"/>
    </w:sdtPr>
    <w:sdtEndPr/>
    <w:sdtContent>
      <w:p w14:paraId="51B44B2D" w14:textId="77777777" w:rsidR="000F1D28" w:rsidRDefault="00422DEC">
        <w:pPr>
          <w:rPr>
            <w:color w:val="000000"/>
          </w:rPr>
        </w:pPr>
        <w:sdt>
          <w:sdtPr>
            <w:tag w:val="goog_rdk_90"/>
            <w:id w:val="-1876915856"/>
          </w:sdtPr>
          <w:sdtEndPr/>
          <w:sdtContent/>
        </w:sdt>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tag w:val="goog_rdk_91"/>
      <w:id w:val="896708741"/>
    </w:sdtPr>
    <w:sdtEndPr/>
    <w:sdtContent>
      <w:p w14:paraId="0000042F" w14:textId="77777777" w:rsidR="000F1D28" w:rsidRDefault="00422DEC">
        <w:pPr>
          <w:rPr>
            <w:color w:val="000000"/>
          </w:rPr>
        </w:pPr>
        <w:sdt>
          <w:sdtPr>
            <w:tag w:val="goog_rdk_90"/>
            <w:id w:val="2027277644"/>
          </w:sdtPr>
          <w:sdtEndPr/>
          <w:sdtContent/>
        </w:sdt>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03AAA"/>
    <w:multiLevelType w:val="multilevel"/>
    <w:tmpl w:val="A68E08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3A71BD"/>
    <w:multiLevelType w:val="hybridMultilevel"/>
    <w:tmpl w:val="948AE7AA"/>
    <w:lvl w:ilvl="0" w:tplc="C0749542">
      <w:start w:val="26"/>
      <w:numFmt w:val="bullet"/>
      <w:lvlText w:val="-"/>
      <w:lvlJc w:val="left"/>
      <w:pPr>
        <w:ind w:left="1080" w:hanging="360"/>
      </w:pPr>
      <w:rPr>
        <w:rFonts w:ascii="Times" w:eastAsia="Times" w:hAnsi="Times" w:cs="Time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06E22E45"/>
    <w:multiLevelType w:val="multilevel"/>
    <w:tmpl w:val="88B4D7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A650132"/>
    <w:multiLevelType w:val="multilevel"/>
    <w:tmpl w:val="398649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3451EC"/>
    <w:multiLevelType w:val="hybridMultilevel"/>
    <w:tmpl w:val="52D40132"/>
    <w:lvl w:ilvl="0" w:tplc="DC8CA2A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2078A6"/>
    <w:multiLevelType w:val="hybridMultilevel"/>
    <w:tmpl w:val="9EF22EC6"/>
    <w:lvl w:ilvl="0" w:tplc="04070001">
      <w:start w:val="1"/>
      <w:numFmt w:val="bullet"/>
      <w:lvlText w:val=""/>
      <w:lvlJc w:val="left"/>
      <w:pPr>
        <w:ind w:left="1080" w:hanging="360"/>
      </w:pPr>
      <w:rPr>
        <w:rFonts w:ascii="Symbol" w:hAnsi="Symbol"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6" w15:restartNumberingAfterBreak="0">
    <w:nsid w:val="18290171"/>
    <w:multiLevelType w:val="multilevel"/>
    <w:tmpl w:val="D1C4FF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919558A"/>
    <w:multiLevelType w:val="hybridMultilevel"/>
    <w:tmpl w:val="87DA575A"/>
    <w:lvl w:ilvl="0" w:tplc="04070001">
      <w:start w:val="1"/>
      <w:numFmt w:val="bullet"/>
      <w:lvlText w:val=""/>
      <w:lvlJc w:val="left"/>
      <w:pPr>
        <w:ind w:left="1080" w:hanging="360"/>
      </w:pPr>
      <w:rPr>
        <w:rFonts w:ascii="Symbol" w:hAnsi="Symbol"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8" w15:restartNumberingAfterBreak="0">
    <w:nsid w:val="446815EE"/>
    <w:multiLevelType w:val="multilevel"/>
    <w:tmpl w:val="14F2F4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EC56369"/>
    <w:multiLevelType w:val="hybridMultilevel"/>
    <w:tmpl w:val="CD42D966"/>
    <w:lvl w:ilvl="0" w:tplc="D9C852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7CE791C"/>
    <w:multiLevelType w:val="multilevel"/>
    <w:tmpl w:val="F386DD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D265F40"/>
    <w:multiLevelType w:val="hybridMultilevel"/>
    <w:tmpl w:val="3416BFAE"/>
    <w:lvl w:ilvl="0" w:tplc="3252CF16">
      <w:start w:val="1"/>
      <w:numFmt w:val="decimal"/>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100128721">
    <w:abstractNumId w:val="10"/>
  </w:num>
  <w:num w:numId="2" w16cid:durableId="1238318555">
    <w:abstractNumId w:val="8"/>
  </w:num>
  <w:num w:numId="3" w16cid:durableId="1852720842">
    <w:abstractNumId w:val="0"/>
  </w:num>
  <w:num w:numId="4" w16cid:durableId="1710494888">
    <w:abstractNumId w:val="6"/>
  </w:num>
  <w:num w:numId="5" w16cid:durableId="439689401">
    <w:abstractNumId w:val="3"/>
  </w:num>
  <w:num w:numId="6" w16cid:durableId="535890767">
    <w:abstractNumId w:val="2"/>
  </w:num>
  <w:num w:numId="7" w16cid:durableId="676931274">
    <w:abstractNumId w:val="7"/>
  </w:num>
  <w:num w:numId="8" w16cid:durableId="59790239">
    <w:abstractNumId w:val="5"/>
  </w:num>
  <w:num w:numId="9" w16cid:durableId="1273635805">
    <w:abstractNumId w:val="4"/>
  </w:num>
  <w:num w:numId="10" w16cid:durableId="1634169693">
    <w:abstractNumId w:val="9"/>
  </w:num>
  <w:num w:numId="11" w16cid:durableId="1989363589">
    <w:abstractNumId w:val="1"/>
  </w:num>
  <w:num w:numId="12" w16cid:durableId="136539939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BCE"/>
    <w:rsid w:val="000001A7"/>
    <w:rsid w:val="000004F7"/>
    <w:rsid w:val="000009AE"/>
    <w:rsid w:val="00000C1D"/>
    <w:rsid w:val="00001766"/>
    <w:rsid w:val="00002A8F"/>
    <w:rsid w:val="00003071"/>
    <w:rsid w:val="000038EE"/>
    <w:rsid w:val="00003961"/>
    <w:rsid w:val="00005E57"/>
    <w:rsid w:val="000102CE"/>
    <w:rsid w:val="000112F5"/>
    <w:rsid w:val="000131DA"/>
    <w:rsid w:val="0001787A"/>
    <w:rsid w:val="00017982"/>
    <w:rsid w:val="00017AAF"/>
    <w:rsid w:val="000229D1"/>
    <w:rsid w:val="000300CC"/>
    <w:rsid w:val="00030131"/>
    <w:rsid w:val="000336A1"/>
    <w:rsid w:val="00033F4B"/>
    <w:rsid w:val="00035D3A"/>
    <w:rsid w:val="00036F11"/>
    <w:rsid w:val="000375DD"/>
    <w:rsid w:val="00041F9C"/>
    <w:rsid w:val="00042A66"/>
    <w:rsid w:val="00042A76"/>
    <w:rsid w:val="00043CFC"/>
    <w:rsid w:val="0004480B"/>
    <w:rsid w:val="00044FA0"/>
    <w:rsid w:val="000453F9"/>
    <w:rsid w:val="00047323"/>
    <w:rsid w:val="0004771E"/>
    <w:rsid w:val="0005014A"/>
    <w:rsid w:val="00050881"/>
    <w:rsid w:val="00050E14"/>
    <w:rsid w:val="00052E46"/>
    <w:rsid w:val="00057941"/>
    <w:rsid w:val="00057E5D"/>
    <w:rsid w:val="000610DE"/>
    <w:rsid w:val="0006126D"/>
    <w:rsid w:val="00061CD3"/>
    <w:rsid w:val="000624F3"/>
    <w:rsid w:val="0006344D"/>
    <w:rsid w:val="00063492"/>
    <w:rsid w:val="00065066"/>
    <w:rsid w:val="0006580D"/>
    <w:rsid w:val="00072635"/>
    <w:rsid w:val="00072CF5"/>
    <w:rsid w:val="0007514A"/>
    <w:rsid w:val="00075461"/>
    <w:rsid w:val="000757FE"/>
    <w:rsid w:val="00076B2C"/>
    <w:rsid w:val="00077AFB"/>
    <w:rsid w:val="00080359"/>
    <w:rsid w:val="00083922"/>
    <w:rsid w:val="00083A24"/>
    <w:rsid w:val="00083FBB"/>
    <w:rsid w:val="00084562"/>
    <w:rsid w:val="000857F1"/>
    <w:rsid w:val="00085B32"/>
    <w:rsid w:val="00085CB4"/>
    <w:rsid w:val="0009047F"/>
    <w:rsid w:val="00090E5F"/>
    <w:rsid w:val="0009287C"/>
    <w:rsid w:val="00094C5A"/>
    <w:rsid w:val="0009573B"/>
    <w:rsid w:val="00095CEC"/>
    <w:rsid w:val="000A00D6"/>
    <w:rsid w:val="000A1416"/>
    <w:rsid w:val="000A2CBB"/>
    <w:rsid w:val="000A40D2"/>
    <w:rsid w:val="000A479E"/>
    <w:rsid w:val="000A4993"/>
    <w:rsid w:val="000A5819"/>
    <w:rsid w:val="000A603E"/>
    <w:rsid w:val="000A62C8"/>
    <w:rsid w:val="000A6E6E"/>
    <w:rsid w:val="000B0A1E"/>
    <w:rsid w:val="000B0AF4"/>
    <w:rsid w:val="000B1C8B"/>
    <w:rsid w:val="000B3213"/>
    <w:rsid w:val="000B436B"/>
    <w:rsid w:val="000B4F6D"/>
    <w:rsid w:val="000B521A"/>
    <w:rsid w:val="000B59C3"/>
    <w:rsid w:val="000C0B02"/>
    <w:rsid w:val="000C29D6"/>
    <w:rsid w:val="000C2B2F"/>
    <w:rsid w:val="000C5EC6"/>
    <w:rsid w:val="000D060C"/>
    <w:rsid w:val="000D1A5A"/>
    <w:rsid w:val="000D353D"/>
    <w:rsid w:val="000D4154"/>
    <w:rsid w:val="000D43E4"/>
    <w:rsid w:val="000D556C"/>
    <w:rsid w:val="000D65F2"/>
    <w:rsid w:val="000E0137"/>
    <w:rsid w:val="000E04BD"/>
    <w:rsid w:val="000E22EB"/>
    <w:rsid w:val="000E2BA0"/>
    <w:rsid w:val="000E2F67"/>
    <w:rsid w:val="000E6004"/>
    <w:rsid w:val="000E603D"/>
    <w:rsid w:val="000F0B5C"/>
    <w:rsid w:val="000F156E"/>
    <w:rsid w:val="000F165D"/>
    <w:rsid w:val="000F16B1"/>
    <w:rsid w:val="000F1D28"/>
    <w:rsid w:val="000F22CD"/>
    <w:rsid w:val="000F2C85"/>
    <w:rsid w:val="000F3245"/>
    <w:rsid w:val="000F3F16"/>
    <w:rsid w:val="000F4610"/>
    <w:rsid w:val="000F49B6"/>
    <w:rsid w:val="000F5661"/>
    <w:rsid w:val="000F655D"/>
    <w:rsid w:val="000F66C0"/>
    <w:rsid w:val="00102F13"/>
    <w:rsid w:val="00103BD7"/>
    <w:rsid w:val="00105141"/>
    <w:rsid w:val="00110D0E"/>
    <w:rsid w:val="00110F68"/>
    <w:rsid w:val="00112021"/>
    <w:rsid w:val="001140B4"/>
    <w:rsid w:val="00114F95"/>
    <w:rsid w:val="00115088"/>
    <w:rsid w:val="001161B1"/>
    <w:rsid w:val="00116728"/>
    <w:rsid w:val="0011689C"/>
    <w:rsid w:val="0012119F"/>
    <w:rsid w:val="0012229C"/>
    <w:rsid w:val="00122396"/>
    <w:rsid w:val="00123643"/>
    <w:rsid w:val="00124281"/>
    <w:rsid w:val="00124AFA"/>
    <w:rsid w:val="00124E1C"/>
    <w:rsid w:val="001277CE"/>
    <w:rsid w:val="00130A7C"/>
    <w:rsid w:val="00131618"/>
    <w:rsid w:val="001323A3"/>
    <w:rsid w:val="00133C48"/>
    <w:rsid w:val="0013459D"/>
    <w:rsid w:val="00135BD9"/>
    <w:rsid w:val="00136437"/>
    <w:rsid w:val="00137EA2"/>
    <w:rsid w:val="00140234"/>
    <w:rsid w:val="00141F6B"/>
    <w:rsid w:val="00142CBF"/>
    <w:rsid w:val="001455B1"/>
    <w:rsid w:val="00146185"/>
    <w:rsid w:val="0014772A"/>
    <w:rsid w:val="00150663"/>
    <w:rsid w:val="0015098C"/>
    <w:rsid w:val="001539B8"/>
    <w:rsid w:val="00154E47"/>
    <w:rsid w:val="00156459"/>
    <w:rsid w:val="00162A39"/>
    <w:rsid w:val="00165F06"/>
    <w:rsid w:val="00166965"/>
    <w:rsid w:val="001670B6"/>
    <w:rsid w:val="0016785E"/>
    <w:rsid w:val="00167B71"/>
    <w:rsid w:val="00167B72"/>
    <w:rsid w:val="00170887"/>
    <w:rsid w:val="001720C8"/>
    <w:rsid w:val="00173A21"/>
    <w:rsid w:val="00174753"/>
    <w:rsid w:val="00175A9D"/>
    <w:rsid w:val="00177E6C"/>
    <w:rsid w:val="001812B2"/>
    <w:rsid w:val="00182202"/>
    <w:rsid w:val="00182800"/>
    <w:rsid w:val="00182DF8"/>
    <w:rsid w:val="0018429B"/>
    <w:rsid w:val="00185742"/>
    <w:rsid w:val="0019114C"/>
    <w:rsid w:val="00191E05"/>
    <w:rsid w:val="00192CB0"/>
    <w:rsid w:val="00193B89"/>
    <w:rsid w:val="001971A5"/>
    <w:rsid w:val="001A3C1F"/>
    <w:rsid w:val="001B253A"/>
    <w:rsid w:val="001B323D"/>
    <w:rsid w:val="001B5CC0"/>
    <w:rsid w:val="001B6B67"/>
    <w:rsid w:val="001C1B99"/>
    <w:rsid w:val="001C235E"/>
    <w:rsid w:val="001C2F22"/>
    <w:rsid w:val="001C31BA"/>
    <w:rsid w:val="001C3AF4"/>
    <w:rsid w:val="001C41AF"/>
    <w:rsid w:val="001C4243"/>
    <w:rsid w:val="001C5E2A"/>
    <w:rsid w:val="001C75F9"/>
    <w:rsid w:val="001C784B"/>
    <w:rsid w:val="001D117E"/>
    <w:rsid w:val="001D617A"/>
    <w:rsid w:val="001E04AF"/>
    <w:rsid w:val="001E1C5D"/>
    <w:rsid w:val="001E3AAF"/>
    <w:rsid w:val="001E5432"/>
    <w:rsid w:val="001E5CB1"/>
    <w:rsid w:val="001E63D5"/>
    <w:rsid w:val="001E6C37"/>
    <w:rsid w:val="001E73EC"/>
    <w:rsid w:val="001E75EE"/>
    <w:rsid w:val="001E7866"/>
    <w:rsid w:val="001F09F3"/>
    <w:rsid w:val="001F0A21"/>
    <w:rsid w:val="001F3230"/>
    <w:rsid w:val="001F46CB"/>
    <w:rsid w:val="00200E71"/>
    <w:rsid w:val="00202D7C"/>
    <w:rsid w:val="00203DB2"/>
    <w:rsid w:val="00203E45"/>
    <w:rsid w:val="002113A6"/>
    <w:rsid w:val="0021355D"/>
    <w:rsid w:val="00213FA4"/>
    <w:rsid w:val="002146B7"/>
    <w:rsid w:val="0021552F"/>
    <w:rsid w:val="00217E79"/>
    <w:rsid w:val="002205FD"/>
    <w:rsid w:val="00220901"/>
    <w:rsid w:val="002213BD"/>
    <w:rsid w:val="002263C0"/>
    <w:rsid w:val="00227E1E"/>
    <w:rsid w:val="00234489"/>
    <w:rsid w:val="00234B6E"/>
    <w:rsid w:val="00234EEC"/>
    <w:rsid w:val="00236EA5"/>
    <w:rsid w:val="00236F70"/>
    <w:rsid w:val="00237144"/>
    <w:rsid w:val="00240E68"/>
    <w:rsid w:val="00243551"/>
    <w:rsid w:val="00243606"/>
    <w:rsid w:val="00243ACD"/>
    <w:rsid w:val="00244D58"/>
    <w:rsid w:val="0024585E"/>
    <w:rsid w:val="0024592B"/>
    <w:rsid w:val="0024616C"/>
    <w:rsid w:val="00247A7E"/>
    <w:rsid w:val="00247AA7"/>
    <w:rsid w:val="00250D5D"/>
    <w:rsid w:val="00251872"/>
    <w:rsid w:val="002522A6"/>
    <w:rsid w:val="00253A7E"/>
    <w:rsid w:val="00254117"/>
    <w:rsid w:val="00254327"/>
    <w:rsid w:val="00254430"/>
    <w:rsid w:val="002550D0"/>
    <w:rsid w:val="00256A65"/>
    <w:rsid w:val="00257B8A"/>
    <w:rsid w:val="00257BA9"/>
    <w:rsid w:val="002611C8"/>
    <w:rsid w:val="00262D83"/>
    <w:rsid w:val="00263683"/>
    <w:rsid w:val="00267A0F"/>
    <w:rsid w:val="00270530"/>
    <w:rsid w:val="00271AF0"/>
    <w:rsid w:val="002729D1"/>
    <w:rsid w:val="0027441A"/>
    <w:rsid w:val="00277881"/>
    <w:rsid w:val="00277E0E"/>
    <w:rsid w:val="002807B4"/>
    <w:rsid w:val="00280D18"/>
    <w:rsid w:val="002842B9"/>
    <w:rsid w:val="00284989"/>
    <w:rsid w:val="00285CF5"/>
    <w:rsid w:val="00285E3C"/>
    <w:rsid w:val="00286949"/>
    <w:rsid w:val="00293837"/>
    <w:rsid w:val="002940F7"/>
    <w:rsid w:val="002941A0"/>
    <w:rsid w:val="00295125"/>
    <w:rsid w:val="002957D9"/>
    <w:rsid w:val="00295F2E"/>
    <w:rsid w:val="002960C3"/>
    <w:rsid w:val="00296454"/>
    <w:rsid w:val="002A31B2"/>
    <w:rsid w:val="002A49F6"/>
    <w:rsid w:val="002A5555"/>
    <w:rsid w:val="002A6A42"/>
    <w:rsid w:val="002A75FD"/>
    <w:rsid w:val="002B14D4"/>
    <w:rsid w:val="002B2622"/>
    <w:rsid w:val="002B4AE3"/>
    <w:rsid w:val="002B5212"/>
    <w:rsid w:val="002B5EFE"/>
    <w:rsid w:val="002B671D"/>
    <w:rsid w:val="002B6ACA"/>
    <w:rsid w:val="002B6CAF"/>
    <w:rsid w:val="002B75CA"/>
    <w:rsid w:val="002C095E"/>
    <w:rsid w:val="002C124F"/>
    <w:rsid w:val="002C231A"/>
    <w:rsid w:val="002C2C8E"/>
    <w:rsid w:val="002C454E"/>
    <w:rsid w:val="002C5079"/>
    <w:rsid w:val="002C5378"/>
    <w:rsid w:val="002C6FB6"/>
    <w:rsid w:val="002D057E"/>
    <w:rsid w:val="002D1477"/>
    <w:rsid w:val="002D2A3B"/>
    <w:rsid w:val="002D4794"/>
    <w:rsid w:val="002D71C2"/>
    <w:rsid w:val="002D72BA"/>
    <w:rsid w:val="002D7504"/>
    <w:rsid w:val="002D754B"/>
    <w:rsid w:val="002D77DA"/>
    <w:rsid w:val="002E0586"/>
    <w:rsid w:val="002E0A93"/>
    <w:rsid w:val="002E133D"/>
    <w:rsid w:val="002E31F0"/>
    <w:rsid w:val="002E598D"/>
    <w:rsid w:val="002E5F96"/>
    <w:rsid w:val="002E6F1C"/>
    <w:rsid w:val="002E709D"/>
    <w:rsid w:val="002E7E0D"/>
    <w:rsid w:val="002E7FB1"/>
    <w:rsid w:val="002F31C4"/>
    <w:rsid w:val="002F387E"/>
    <w:rsid w:val="002F3BB3"/>
    <w:rsid w:val="002F3F1B"/>
    <w:rsid w:val="002F4158"/>
    <w:rsid w:val="002F4B2E"/>
    <w:rsid w:val="002F55E4"/>
    <w:rsid w:val="002F6761"/>
    <w:rsid w:val="00300825"/>
    <w:rsid w:val="00300F07"/>
    <w:rsid w:val="00302195"/>
    <w:rsid w:val="003045FE"/>
    <w:rsid w:val="00304A30"/>
    <w:rsid w:val="00305121"/>
    <w:rsid w:val="00305DDD"/>
    <w:rsid w:val="003060B0"/>
    <w:rsid w:val="00310144"/>
    <w:rsid w:val="00310B8D"/>
    <w:rsid w:val="00310C9B"/>
    <w:rsid w:val="00314500"/>
    <w:rsid w:val="00316F97"/>
    <w:rsid w:val="003206FF"/>
    <w:rsid w:val="0032157B"/>
    <w:rsid w:val="00321DB1"/>
    <w:rsid w:val="0032218E"/>
    <w:rsid w:val="00322C5E"/>
    <w:rsid w:val="0032456B"/>
    <w:rsid w:val="00324FAA"/>
    <w:rsid w:val="00325079"/>
    <w:rsid w:val="003312B2"/>
    <w:rsid w:val="00332D27"/>
    <w:rsid w:val="00332FEB"/>
    <w:rsid w:val="00333392"/>
    <w:rsid w:val="00333B66"/>
    <w:rsid w:val="00333F6D"/>
    <w:rsid w:val="0033513F"/>
    <w:rsid w:val="003358EF"/>
    <w:rsid w:val="0033626E"/>
    <w:rsid w:val="003364CC"/>
    <w:rsid w:val="0033735A"/>
    <w:rsid w:val="00340779"/>
    <w:rsid w:val="00342BEB"/>
    <w:rsid w:val="00345C40"/>
    <w:rsid w:val="003462DD"/>
    <w:rsid w:val="003467D0"/>
    <w:rsid w:val="00347976"/>
    <w:rsid w:val="003505AB"/>
    <w:rsid w:val="00355C78"/>
    <w:rsid w:val="00361B45"/>
    <w:rsid w:val="00361DA1"/>
    <w:rsid w:val="0036666F"/>
    <w:rsid w:val="003727B7"/>
    <w:rsid w:val="00373744"/>
    <w:rsid w:val="00373AD7"/>
    <w:rsid w:val="00374D69"/>
    <w:rsid w:val="00374DB7"/>
    <w:rsid w:val="0037756E"/>
    <w:rsid w:val="003809B2"/>
    <w:rsid w:val="003818D4"/>
    <w:rsid w:val="00382390"/>
    <w:rsid w:val="00382E79"/>
    <w:rsid w:val="0038312A"/>
    <w:rsid w:val="003864D4"/>
    <w:rsid w:val="003869E7"/>
    <w:rsid w:val="00391EC2"/>
    <w:rsid w:val="00394FD5"/>
    <w:rsid w:val="00396706"/>
    <w:rsid w:val="00396911"/>
    <w:rsid w:val="00396D66"/>
    <w:rsid w:val="00397D1B"/>
    <w:rsid w:val="003A50AB"/>
    <w:rsid w:val="003A5F57"/>
    <w:rsid w:val="003A6AA0"/>
    <w:rsid w:val="003B3561"/>
    <w:rsid w:val="003B3B76"/>
    <w:rsid w:val="003B3CA7"/>
    <w:rsid w:val="003B69E3"/>
    <w:rsid w:val="003C1C05"/>
    <w:rsid w:val="003C2021"/>
    <w:rsid w:val="003C3066"/>
    <w:rsid w:val="003C36BB"/>
    <w:rsid w:val="003C3744"/>
    <w:rsid w:val="003C3A2C"/>
    <w:rsid w:val="003C585E"/>
    <w:rsid w:val="003D09BA"/>
    <w:rsid w:val="003D1850"/>
    <w:rsid w:val="003D38DD"/>
    <w:rsid w:val="003D4408"/>
    <w:rsid w:val="003D51F1"/>
    <w:rsid w:val="003D61E4"/>
    <w:rsid w:val="003D7905"/>
    <w:rsid w:val="003E0556"/>
    <w:rsid w:val="003E18D0"/>
    <w:rsid w:val="003E1AF2"/>
    <w:rsid w:val="003E28C9"/>
    <w:rsid w:val="003E2D2C"/>
    <w:rsid w:val="003E315E"/>
    <w:rsid w:val="003E4F15"/>
    <w:rsid w:val="003E53F0"/>
    <w:rsid w:val="003E775F"/>
    <w:rsid w:val="003F06C0"/>
    <w:rsid w:val="003F0E64"/>
    <w:rsid w:val="003F1F92"/>
    <w:rsid w:val="003F2BA3"/>
    <w:rsid w:val="003F3945"/>
    <w:rsid w:val="003F3E00"/>
    <w:rsid w:val="003F4D73"/>
    <w:rsid w:val="003F6736"/>
    <w:rsid w:val="003F756E"/>
    <w:rsid w:val="004005D1"/>
    <w:rsid w:val="004007E6"/>
    <w:rsid w:val="00401783"/>
    <w:rsid w:val="004047BC"/>
    <w:rsid w:val="00405CFB"/>
    <w:rsid w:val="00410EE6"/>
    <w:rsid w:val="004114F9"/>
    <w:rsid w:val="004130FB"/>
    <w:rsid w:val="00414A9A"/>
    <w:rsid w:val="00414BE4"/>
    <w:rsid w:val="00415349"/>
    <w:rsid w:val="004158AB"/>
    <w:rsid w:val="00416054"/>
    <w:rsid w:val="00417964"/>
    <w:rsid w:val="004213BF"/>
    <w:rsid w:val="004224CB"/>
    <w:rsid w:val="00422DEC"/>
    <w:rsid w:val="0042382D"/>
    <w:rsid w:val="00425307"/>
    <w:rsid w:val="00426113"/>
    <w:rsid w:val="0042680E"/>
    <w:rsid w:val="004270D9"/>
    <w:rsid w:val="00433325"/>
    <w:rsid w:val="0043423B"/>
    <w:rsid w:val="0043491E"/>
    <w:rsid w:val="00434E7E"/>
    <w:rsid w:val="00435005"/>
    <w:rsid w:val="00435EBD"/>
    <w:rsid w:val="004363CB"/>
    <w:rsid w:val="00436C92"/>
    <w:rsid w:val="00437949"/>
    <w:rsid w:val="00440B2F"/>
    <w:rsid w:val="004415AD"/>
    <w:rsid w:val="00442370"/>
    <w:rsid w:val="004424E2"/>
    <w:rsid w:val="00443EB2"/>
    <w:rsid w:val="00446586"/>
    <w:rsid w:val="0044702E"/>
    <w:rsid w:val="0044762E"/>
    <w:rsid w:val="004507FE"/>
    <w:rsid w:val="00460925"/>
    <w:rsid w:val="004610B1"/>
    <w:rsid w:val="00461B6A"/>
    <w:rsid w:val="00461F84"/>
    <w:rsid w:val="00462259"/>
    <w:rsid w:val="004638DC"/>
    <w:rsid w:val="00466BDA"/>
    <w:rsid w:val="00467034"/>
    <w:rsid w:val="0046791E"/>
    <w:rsid w:val="00470B87"/>
    <w:rsid w:val="00470E9B"/>
    <w:rsid w:val="0047264A"/>
    <w:rsid w:val="00473A23"/>
    <w:rsid w:val="00474A17"/>
    <w:rsid w:val="00474ABC"/>
    <w:rsid w:val="00475727"/>
    <w:rsid w:val="00476697"/>
    <w:rsid w:val="00477BCE"/>
    <w:rsid w:val="00480AC6"/>
    <w:rsid w:val="00481EDD"/>
    <w:rsid w:val="004828B0"/>
    <w:rsid w:val="00490606"/>
    <w:rsid w:val="0049331F"/>
    <w:rsid w:val="00494D30"/>
    <w:rsid w:val="004953B7"/>
    <w:rsid w:val="0049584B"/>
    <w:rsid w:val="004968CC"/>
    <w:rsid w:val="004A0790"/>
    <w:rsid w:val="004A0F48"/>
    <w:rsid w:val="004A1DE7"/>
    <w:rsid w:val="004A26B4"/>
    <w:rsid w:val="004A3C80"/>
    <w:rsid w:val="004A51A3"/>
    <w:rsid w:val="004A60BD"/>
    <w:rsid w:val="004A6A46"/>
    <w:rsid w:val="004B2385"/>
    <w:rsid w:val="004B2C70"/>
    <w:rsid w:val="004B3754"/>
    <w:rsid w:val="004B3946"/>
    <w:rsid w:val="004B558D"/>
    <w:rsid w:val="004B5C68"/>
    <w:rsid w:val="004B701F"/>
    <w:rsid w:val="004B7838"/>
    <w:rsid w:val="004C07E5"/>
    <w:rsid w:val="004C0A38"/>
    <w:rsid w:val="004C2A7E"/>
    <w:rsid w:val="004C35BD"/>
    <w:rsid w:val="004C3CE9"/>
    <w:rsid w:val="004C46D5"/>
    <w:rsid w:val="004C4F67"/>
    <w:rsid w:val="004C559B"/>
    <w:rsid w:val="004C60D9"/>
    <w:rsid w:val="004C7C0E"/>
    <w:rsid w:val="004D016E"/>
    <w:rsid w:val="004D0695"/>
    <w:rsid w:val="004D19BB"/>
    <w:rsid w:val="004D22A1"/>
    <w:rsid w:val="004D465B"/>
    <w:rsid w:val="004D4DF6"/>
    <w:rsid w:val="004D5BC2"/>
    <w:rsid w:val="004D60D5"/>
    <w:rsid w:val="004D63C1"/>
    <w:rsid w:val="004D7067"/>
    <w:rsid w:val="004E3210"/>
    <w:rsid w:val="004E3AA5"/>
    <w:rsid w:val="004E4FFF"/>
    <w:rsid w:val="004F0A4E"/>
    <w:rsid w:val="004F2006"/>
    <w:rsid w:val="004F2FE8"/>
    <w:rsid w:val="004F6762"/>
    <w:rsid w:val="0050015C"/>
    <w:rsid w:val="005004CC"/>
    <w:rsid w:val="0050160A"/>
    <w:rsid w:val="00503CEC"/>
    <w:rsid w:val="0050407F"/>
    <w:rsid w:val="00504119"/>
    <w:rsid w:val="00504E3E"/>
    <w:rsid w:val="00505865"/>
    <w:rsid w:val="00505ED8"/>
    <w:rsid w:val="00506297"/>
    <w:rsid w:val="005073A4"/>
    <w:rsid w:val="005079E1"/>
    <w:rsid w:val="00510051"/>
    <w:rsid w:val="00510A6C"/>
    <w:rsid w:val="00510ADA"/>
    <w:rsid w:val="00511021"/>
    <w:rsid w:val="0051426F"/>
    <w:rsid w:val="005167F1"/>
    <w:rsid w:val="00517A80"/>
    <w:rsid w:val="0052004E"/>
    <w:rsid w:val="00522A87"/>
    <w:rsid w:val="00522A88"/>
    <w:rsid w:val="00523D76"/>
    <w:rsid w:val="00524DBF"/>
    <w:rsid w:val="0052516C"/>
    <w:rsid w:val="005270A8"/>
    <w:rsid w:val="00527296"/>
    <w:rsid w:val="00531423"/>
    <w:rsid w:val="0053734C"/>
    <w:rsid w:val="00537784"/>
    <w:rsid w:val="0054191A"/>
    <w:rsid w:val="00541D04"/>
    <w:rsid w:val="00542AA4"/>
    <w:rsid w:val="00543371"/>
    <w:rsid w:val="00544E8D"/>
    <w:rsid w:val="00545AD6"/>
    <w:rsid w:val="005462BE"/>
    <w:rsid w:val="00547284"/>
    <w:rsid w:val="005517D9"/>
    <w:rsid w:val="00551885"/>
    <w:rsid w:val="0055216B"/>
    <w:rsid w:val="00553348"/>
    <w:rsid w:val="00554197"/>
    <w:rsid w:val="00557288"/>
    <w:rsid w:val="0055744A"/>
    <w:rsid w:val="0056138A"/>
    <w:rsid w:val="005622EE"/>
    <w:rsid w:val="0056364E"/>
    <w:rsid w:val="00564CAE"/>
    <w:rsid w:val="00567648"/>
    <w:rsid w:val="00567C83"/>
    <w:rsid w:val="00570AD5"/>
    <w:rsid w:val="00572125"/>
    <w:rsid w:val="00572395"/>
    <w:rsid w:val="00572452"/>
    <w:rsid w:val="0057670B"/>
    <w:rsid w:val="00577068"/>
    <w:rsid w:val="00577E35"/>
    <w:rsid w:val="0058374F"/>
    <w:rsid w:val="00585E87"/>
    <w:rsid w:val="00586F32"/>
    <w:rsid w:val="0059131E"/>
    <w:rsid w:val="00591C18"/>
    <w:rsid w:val="00591F66"/>
    <w:rsid w:val="0059421D"/>
    <w:rsid w:val="005958FF"/>
    <w:rsid w:val="00596065"/>
    <w:rsid w:val="00597067"/>
    <w:rsid w:val="005A0300"/>
    <w:rsid w:val="005A1090"/>
    <w:rsid w:val="005A12EE"/>
    <w:rsid w:val="005A232D"/>
    <w:rsid w:val="005A257C"/>
    <w:rsid w:val="005A370B"/>
    <w:rsid w:val="005A43A2"/>
    <w:rsid w:val="005A539B"/>
    <w:rsid w:val="005A56AA"/>
    <w:rsid w:val="005A5D6C"/>
    <w:rsid w:val="005A60DA"/>
    <w:rsid w:val="005A69A4"/>
    <w:rsid w:val="005A7886"/>
    <w:rsid w:val="005B205E"/>
    <w:rsid w:val="005B29F4"/>
    <w:rsid w:val="005B3090"/>
    <w:rsid w:val="005B42D6"/>
    <w:rsid w:val="005B4AB9"/>
    <w:rsid w:val="005B7920"/>
    <w:rsid w:val="005C06C6"/>
    <w:rsid w:val="005C3197"/>
    <w:rsid w:val="005C3BAC"/>
    <w:rsid w:val="005C50E8"/>
    <w:rsid w:val="005C55E9"/>
    <w:rsid w:val="005C6905"/>
    <w:rsid w:val="005D085F"/>
    <w:rsid w:val="005D3104"/>
    <w:rsid w:val="005D3B3B"/>
    <w:rsid w:val="005D3D94"/>
    <w:rsid w:val="005D4BC1"/>
    <w:rsid w:val="005D50CB"/>
    <w:rsid w:val="005D5221"/>
    <w:rsid w:val="005D75D3"/>
    <w:rsid w:val="005D7909"/>
    <w:rsid w:val="005D7DD0"/>
    <w:rsid w:val="005E444B"/>
    <w:rsid w:val="005E67EE"/>
    <w:rsid w:val="005E7707"/>
    <w:rsid w:val="005E78C3"/>
    <w:rsid w:val="005E7B31"/>
    <w:rsid w:val="005F06D1"/>
    <w:rsid w:val="005F122C"/>
    <w:rsid w:val="005F1877"/>
    <w:rsid w:val="005F18A7"/>
    <w:rsid w:val="00600EF7"/>
    <w:rsid w:val="006012F4"/>
    <w:rsid w:val="00603BDA"/>
    <w:rsid w:val="00603E4F"/>
    <w:rsid w:val="00607138"/>
    <w:rsid w:val="00611D5A"/>
    <w:rsid w:val="006128B3"/>
    <w:rsid w:val="0061355E"/>
    <w:rsid w:val="00616006"/>
    <w:rsid w:val="006230E3"/>
    <w:rsid w:val="0062366B"/>
    <w:rsid w:val="00624D0E"/>
    <w:rsid w:val="006251D7"/>
    <w:rsid w:val="006253C9"/>
    <w:rsid w:val="006259AC"/>
    <w:rsid w:val="00625D1A"/>
    <w:rsid w:val="00631937"/>
    <w:rsid w:val="00632D26"/>
    <w:rsid w:val="006342E3"/>
    <w:rsid w:val="006349B5"/>
    <w:rsid w:val="00634E15"/>
    <w:rsid w:val="006372E4"/>
    <w:rsid w:val="00637E55"/>
    <w:rsid w:val="00641FB1"/>
    <w:rsid w:val="00642269"/>
    <w:rsid w:val="0064755D"/>
    <w:rsid w:val="00650873"/>
    <w:rsid w:val="00650D27"/>
    <w:rsid w:val="006526BA"/>
    <w:rsid w:val="00652D75"/>
    <w:rsid w:val="0065372B"/>
    <w:rsid w:val="00653E89"/>
    <w:rsid w:val="00660580"/>
    <w:rsid w:val="006626DD"/>
    <w:rsid w:val="00662E48"/>
    <w:rsid w:val="00662EF1"/>
    <w:rsid w:val="006636FD"/>
    <w:rsid w:val="006664DE"/>
    <w:rsid w:val="00666B7A"/>
    <w:rsid w:val="00666C6F"/>
    <w:rsid w:val="006679F0"/>
    <w:rsid w:val="00670250"/>
    <w:rsid w:val="00671985"/>
    <w:rsid w:val="00672F92"/>
    <w:rsid w:val="0067480C"/>
    <w:rsid w:val="00674AF7"/>
    <w:rsid w:val="00675EC4"/>
    <w:rsid w:val="00676BCE"/>
    <w:rsid w:val="00677387"/>
    <w:rsid w:val="0067751E"/>
    <w:rsid w:val="0067759A"/>
    <w:rsid w:val="0067769E"/>
    <w:rsid w:val="006779C3"/>
    <w:rsid w:val="00681E41"/>
    <w:rsid w:val="00682B57"/>
    <w:rsid w:val="00683E42"/>
    <w:rsid w:val="00684324"/>
    <w:rsid w:val="00686978"/>
    <w:rsid w:val="0068763F"/>
    <w:rsid w:val="006911A2"/>
    <w:rsid w:val="006917ED"/>
    <w:rsid w:val="00693715"/>
    <w:rsid w:val="00697E98"/>
    <w:rsid w:val="00697FD5"/>
    <w:rsid w:val="006A271C"/>
    <w:rsid w:val="006A36FA"/>
    <w:rsid w:val="006A474E"/>
    <w:rsid w:val="006B3DF0"/>
    <w:rsid w:val="006B4E68"/>
    <w:rsid w:val="006C1B0A"/>
    <w:rsid w:val="006C1CED"/>
    <w:rsid w:val="006C2855"/>
    <w:rsid w:val="006C2D1C"/>
    <w:rsid w:val="006C6C05"/>
    <w:rsid w:val="006D0296"/>
    <w:rsid w:val="006D1F6F"/>
    <w:rsid w:val="006D36CF"/>
    <w:rsid w:val="006D3995"/>
    <w:rsid w:val="006D3F39"/>
    <w:rsid w:val="006D6798"/>
    <w:rsid w:val="006D795B"/>
    <w:rsid w:val="006E0169"/>
    <w:rsid w:val="006E02E3"/>
    <w:rsid w:val="006E0B5C"/>
    <w:rsid w:val="006E1AB1"/>
    <w:rsid w:val="006E222D"/>
    <w:rsid w:val="006E2B72"/>
    <w:rsid w:val="006E39E8"/>
    <w:rsid w:val="006E4471"/>
    <w:rsid w:val="006E5381"/>
    <w:rsid w:val="006F28E2"/>
    <w:rsid w:val="006F3BFE"/>
    <w:rsid w:val="006F4392"/>
    <w:rsid w:val="006F56E6"/>
    <w:rsid w:val="006F6F20"/>
    <w:rsid w:val="006F6F34"/>
    <w:rsid w:val="0070011D"/>
    <w:rsid w:val="00700811"/>
    <w:rsid w:val="007013DD"/>
    <w:rsid w:val="0070162A"/>
    <w:rsid w:val="007037E9"/>
    <w:rsid w:val="00705BB1"/>
    <w:rsid w:val="00705C49"/>
    <w:rsid w:val="0070656C"/>
    <w:rsid w:val="00710513"/>
    <w:rsid w:val="007116A9"/>
    <w:rsid w:val="00712391"/>
    <w:rsid w:val="0071586F"/>
    <w:rsid w:val="00717A3D"/>
    <w:rsid w:val="007201DD"/>
    <w:rsid w:val="00721EE9"/>
    <w:rsid w:val="007229FD"/>
    <w:rsid w:val="00723A1D"/>
    <w:rsid w:val="00723F98"/>
    <w:rsid w:val="007247CE"/>
    <w:rsid w:val="0072507A"/>
    <w:rsid w:val="00725462"/>
    <w:rsid w:val="00727120"/>
    <w:rsid w:val="007272E6"/>
    <w:rsid w:val="00727697"/>
    <w:rsid w:val="0073321F"/>
    <w:rsid w:val="007335A9"/>
    <w:rsid w:val="00735E42"/>
    <w:rsid w:val="007407F6"/>
    <w:rsid w:val="00743238"/>
    <w:rsid w:val="00743258"/>
    <w:rsid w:val="00743B91"/>
    <w:rsid w:val="00743DAD"/>
    <w:rsid w:val="00745821"/>
    <w:rsid w:val="0074632A"/>
    <w:rsid w:val="00746AE0"/>
    <w:rsid w:val="00751073"/>
    <w:rsid w:val="00751892"/>
    <w:rsid w:val="007523C3"/>
    <w:rsid w:val="00754F88"/>
    <w:rsid w:val="0075566F"/>
    <w:rsid w:val="007574C7"/>
    <w:rsid w:val="00757E0F"/>
    <w:rsid w:val="00757FEA"/>
    <w:rsid w:val="007601AA"/>
    <w:rsid w:val="007608E5"/>
    <w:rsid w:val="00760D99"/>
    <w:rsid w:val="0076131C"/>
    <w:rsid w:val="00761F6A"/>
    <w:rsid w:val="0076413A"/>
    <w:rsid w:val="007654CC"/>
    <w:rsid w:val="0076551F"/>
    <w:rsid w:val="00772CBA"/>
    <w:rsid w:val="00774782"/>
    <w:rsid w:val="00774C45"/>
    <w:rsid w:val="00775E2E"/>
    <w:rsid w:val="007769BA"/>
    <w:rsid w:val="00780BD5"/>
    <w:rsid w:val="007838AF"/>
    <w:rsid w:val="00783B95"/>
    <w:rsid w:val="007842B5"/>
    <w:rsid w:val="00784577"/>
    <w:rsid w:val="00784E4B"/>
    <w:rsid w:val="00786337"/>
    <w:rsid w:val="00793126"/>
    <w:rsid w:val="00793D51"/>
    <w:rsid w:val="00797E07"/>
    <w:rsid w:val="00797E8A"/>
    <w:rsid w:val="007A07AF"/>
    <w:rsid w:val="007A092A"/>
    <w:rsid w:val="007A0EAE"/>
    <w:rsid w:val="007A1131"/>
    <w:rsid w:val="007A42EC"/>
    <w:rsid w:val="007A4840"/>
    <w:rsid w:val="007A49A3"/>
    <w:rsid w:val="007A4F40"/>
    <w:rsid w:val="007A55B0"/>
    <w:rsid w:val="007B224A"/>
    <w:rsid w:val="007B59B7"/>
    <w:rsid w:val="007B6C4B"/>
    <w:rsid w:val="007C3D71"/>
    <w:rsid w:val="007C3E9E"/>
    <w:rsid w:val="007C4442"/>
    <w:rsid w:val="007C67A0"/>
    <w:rsid w:val="007C79FC"/>
    <w:rsid w:val="007D0539"/>
    <w:rsid w:val="007D254D"/>
    <w:rsid w:val="007D4CA9"/>
    <w:rsid w:val="007D7A5E"/>
    <w:rsid w:val="007E09F8"/>
    <w:rsid w:val="007E0EB4"/>
    <w:rsid w:val="007E0F66"/>
    <w:rsid w:val="007E27C2"/>
    <w:rsid w:val="007E7298"/>
    <w:rsid w:val="007F28CD"/>
    <w:rsid w:val="007F31C7"/>
    <w:rsid w:val="007F347B"/>
    <w:rsid w:val="007F539F"/>
    <w:rsid w:val="008033E2"/>
    <w:rsid w:val="008036F0"/>
    <w:rsid w:val="008037C0"/>
    <w:rsid w:val="00803FFB"/>
    <w:rsid w:val="008041B4"/>
    <w:rsid w:val="00804571"/>
    <w:rsid w:val="00804CDE"/>
    <w:rsid w:val="0081219E"/>
    <w:rsid w:val="00814839"/>
    <w:rsid w:val="00814E71"/>
    <w:rsid w:val="008158AE"/>
    <w:rsid w:val="0082287B"/>
    <w:rsid w:val="00825B47"/>
    <w:rsid w:val="00827C2D"/>
    <w:rsid w:val="00830316"/>
    <w:rsid w:val="00831B5D"/>
    <w:rsid w:val="00832424"/>
    <w:rsid w:val="00832CF7"/>
    <w:rsid w:val="0083376A"/>
    <w:rsid w:val="00836462"/>
    <w:rsid w:val="0084259B"/>
    <w:rsid w:val="00843DAD"/>
    <w:rsid w:val="00844597"/>
    <w:rsid w:val="0085063F"/>
    <w:rsid w:val="00850781"/>
    <w:rsid w:val="00853DAF"/>
    <w:rsid w:val="00857CDE"/>
    <w:rsid w:val="0086140B"/>
    <w:rsid w:val="00861B3C"/>
    <w:rsid w:val="00863F61"/>
    <w:rsid w:val="00864E7B"/>
    <w:rsid w:val="008717EA"/>
    <w:rsid w:val="00872105"/>
    <w:rsid w:val="0087250C"/>
    <w:rsid w:val="00873A77"/>
    <w:rsid w:val="008755C9"/>
    <w:rsid w:val="008757F5"/>
    <w:rsid w:val="00881D63"/>
    <w:rsid w:val="008820D1"/>
    <w:rsid w:val="008877F9"/>
    <w:rsid w:val="00887817"/>
    <w:rsid w:val="008923AA"/>
    <w:rsid w:val="008940AD"/>
    <w:rsid w:val="00896BB7"/>
    <w:rsid w:val="008A00E7"/>
    <w:rsid w:val="008A188A"/>
    <w:rsid w:val="008A1DE8"/>
    <w:rsid w:val="008A27D0"/>
    <w:rsid w:val="008A3BC0"/>
    <w:rsid w:val="008B2FA9"/>
    <w:rsid w:val="008B6503"/>
    <w:rsid w:val="008B6B8A"/>
    <w:rsid w:val="008B78E1"/>
    <w:rsid w:val="008C545C"/>
    <w:rsid w:val="008C57D9"/>
    <w:rsid w:val="008C6316"/>
    <w:rsid w:val="008C7AD1"/>
    <w:rsid w:val="008D2D30"/>
    <w:rsid w:val="008D36C4"/>
    <w:rsid w:val="008D40AF"/>
    <w:rsid w:val="008D639D"/>
    <w:rsid w:val="008D6902"/>
    <w:rsid w:val="008E158D"/>
    <w:rsid w:val="008E4B54"/>
    <w:rsid w:val="008E4EC6"/>
    <w:rsid w:val="008E5127"/>
    <w:rsid w:val="008E551A"/>
    <w:rsid w:val="008E5CDD"/>
    <w:rsid w:val="008E5F3A"/>
    <w:rsid w:val="008E6638"/>
    <w:rsid w:val="008F01C5"/>
    <w:rsid w:val="008F06F0"/>
    <w:rsid w:val="008F31EF"/>
    <w:rsid w:val="008F73DE"/>
    <w:rsid w:val="009006CD"/>
    <w:rsid w:val="00902A11"/>
    <w:rsid w:val="0090399A"/>
    <w:rsid w:val="0090452F"/>
    <w:rsid w:val="00905D26"/>
    <w:rsid w:val="00906E39"/>
    <w:rsid w:val="00912383"/>
    <w:rsid w:val="009137F7"/>
    <w:rsid w:val="00915DC7"/>
    <w:rsid w:val="00916C1B"/>
    <w:rsid w:val="009207CB"/>
    <w:rsid w:val="00920CEE"/>
    <w:rsid w:val="00921B9E"/>
    <w:rsid w:val="00923ABC"/>
    <w:rsid w:val="00925611"/>
    <w:rsid w:val="009257BA"/>
    <w:rsid w:val="00925A37"/>
    <w:rsid w:val="00926145"/>
    <w:rsid w:val="00927111"/>
    <w:rsid w:val="00927B70"/>
    <w:rsid w:val="009306F0"/>
    <w:rsid w:val="00930F1E"/>
    <w:rsid w:val="009310F1"/>
    <w:rsid w:val="00933D2F"/>
    <w:rsid w:val="00935151"/>
    <w:rsid w:val="009371DD"/>
    <w:rsid w:val="00937C99"/>
    <w:rsid w:val="00940373"/>
    <w:rsid w:val="00940D08"/>
    <w:rsid w:val="00947553"/>
    <w:rsid w:val="00951452"/>
    <w:rsid w:val="00951D85"/>
    <w:rsid w:val="00956EF2"/>
    <w:rsid w:val="009570E4"/>
    <w:rsid w:val="00960D8C"/>
    <w:rsid w:val="00961097"/>
    <w:rsid w:val="00961695"/>
    <w:rsid w:val="009616D7"/>
    <w:rsid w:val="009629B8"/>
    <w:rsid w:val="00962D3B"/>
    <w:rsid w:val="00963A1C"/>
    <w:rsid w:val="00964477"/>
    <w:rsid w:val="00964D7C"/>
    <w:rsid w:val="00966553"/>
    <w:rsid w:val="0096784C"/>
    <w:rsid w:val="009709A0"/>
    <w:rsid w:val="009711D6"/>
    <w:rsid w:val="00971B7A"/>
    <w:rsid w:val="00971CD2"/>
    <w:rsid w:val="009736B2"/>
    <w:rsid w:val="0097580C"/>
    <w:rsid w:val="0097588C"/>
    <w:rsid w:val="00975B7C"/>
    <w:rsid w:val="00980D92"/>
    <w:rsid w:val="00982DFC"/>
    <w:rsid w:val="009838FC"/>
    <w:rsid w:val="00984590"/>
    <w:rsid w:val="009852CA"/>
    <w:rsid w:val="00986DB1"/>
    <w:rsid w:val="009874C0"/>
    <w:rsid w:val="00987631"/>
    <w:rsid w:val="00987B45"/>
    <w:rsid w:val="00991090"/>
    <w:rsid w:val="0099313C"/>
    <w:rsid w:val="009954DD"/>
    <w:rsid w:val="00997276"/>
    <w:rsid w:val="009A10B4"/>
    <w:rsid w:val="009A1707"/>
    <w:rsid w:val="009A31E8"/>
    <w:rsid w:val="009A53DB"/>
    <w:rsid w:val="009A5B5D"/>
    <w:rsid w:val="009A7A72"/>
    <w:rsid w:val="009B1B17"/>
    <w:rsid w:val="009B2998"/>
    <w:rsid w:val="009B349B"/>
    <w:rsid w:val="009B47B1"/>
    <w:rsid w:val="009C0FDE"/>
    <w:rsid w:val="009C1089"/>
    <w:rsid w:val="009C2031"/>
    <w:rsid w:val="009C34A0"/>
    <w:rsid w:val="009C4D57"/>
    <w:rsid w:val="009C5CB9"/>
    <w:rsid w:val="009D0DD8"/>
    <w:rsid w:val="009D3451"/>
    <w:rsid w:val="009D7772"/>
    <w:rsid w:val="009E1142"/>
    <w:rsid w:val="009E124E"/>
    <w:rsid w:val="009E30D8"/>
    <w:rsid w:val="009E7562"/>
    <w:rsid w:val="009E757A"/>
    <w:rsid w:val="009F0CF6"/>
    <w:rsid w:val="009F10D4"/>
    <w:rsid w:val="009F11A3"/>
    <w:rsid w:val="009F1535"/>
    <w:rsid w:val="009F2845"/>
    <w:rsid w:val="009F3922"/>
    <w:rsid w:val="009F4317"/>
    <w:rsid w:val="009F46A6"/>
    <w:rsid w:val="009F4800"/>
    <w:rsid w:val="00A004A6"/>
    <w:rsid w:val="00A00CC2"/>
    <w:rsid w:val="00A03E5E"/>
    <w:rsid w:val="00A051E1"/>
    <w:rsid w:val="00A054C8"/>
    <w:rsid w:val="00A055D1"/>
    <w:rsid w:val="00A066CD"/>
    <w:rsid w:val="00A074DA"/>
    <w:rsid w:val="00A10BAA"/>
    <w:rsid w:val="00A10EC8"/>
    <w:rsid w:val="00A11F77"/>
    <w:rsid w:val="00A12333"/>
    <w:rsid w:val="00A1267D"/>
    <w:rsid w:val="00A14E4D"/>
    <w:rsid w:val="00A15892"/>
    <w:rsid w:val="00A1769E"/>
    <w:rsid w:val="00A20B5A"/>
    <w:rsid w:val="00A20DCB"/>
    <w:rsid w:val="00A21B99"/>
    <w:rsid w:val="00A22C80"/>
    <w:rsid w:val="00A24E4D"/>
    <w:rsid w:val="00A259CD"/>
    <w:rsid w:val="00A2706E"/>
    <w:rsid w:val="00A30193"/>
    <w:rsid w:val="00A31C8E"/>
    <w:rsid w:val="00A357E2"/>
    <w:rsid w:val="00A3752A"/>
    <w:rsid w:val="00A37672"/>
    <w:rsid w:val="00A37818"/>
    <w:rsid w:val="00A41B36"/>
    <w:rsid w:val="00A42159"/>
    <w:rsid w:val="00A426B4"/>
    <w:rsid w:val="00A437DD"/>
    <w:rsid w:val="00A45337"/>
    <w:rsid w:val="00A46514"/>
    <w:rsid w:val="00A503DB"/>
    <w:rsid w:val="00A516F7"/>
    <w:rsid w:val="00A52347"/>
    <w:rsid w:val="00A53F27"/>
    <w:rsid w:val="00A5441E"/>
    <w:rsid w:val="00A54B9A"/>
    <w:rsid w:val="00A560DE"/>
    <w:rsid w:val="00A56BB2"/>
    <w:rsid w:val="00A57C1B"/>
    <w:rsid w:val="00A60F26"/>
    <w:rsid w:val="00A611FD"/>
    <w:rsid w:val="00A63F01"/>
    <w:rsid w:val="00A71F52"/>
    <w:rsid w:val="00A73DF1"/>
    <w:rsid w:val="00A73F8F"/>
    <w:rsid w:val="00A7463D"/>
    <w:rsid w:val="00A75089"/>
    <w:rsid w:val="00A75865"/>
    <w:rsid w:val="00A7679C"/>
    <w:rsid w:val="00A77CE3"/>
    <w:rsid w:val="00A824DB"/>
    <w:rsid w:val="00A82AE4"/>
    <w:rsid w:val="00A82CCE"/>
    <w:rsid w:val="00A83228"/>
    <w:rsid w:val="00A8369B"/>
    <w:rsid w:val="00A850DC"/>
    <w:rsid w:val="00A85CDF"/>
    <w:rsid w:val="00A864EE"/>
    <w:rsid w:val="00A868DB"/>
    <w:rsid w:val="00A872FC"/>
    <w:rsid w:val="00A902E3"/>
    <w:rsid w:val="00A9279A"/>
    <w:rsid w:val="00A92A8F"/>
    <w:rsid w:val="00A949CA"/>
    <w:rsid w:val="00A97397"/>
    <w:rsid w:val="00AA0148"/>
    <w:rsid w:val="00AA014A"/>
    <w:rsid w:val="00AA0C29"/>
    <w:rsid w:val="00AA5303"/>
    <w:rsid w:val="00AB08AF"/>
    <w:rsid w:val="00AB2066"/>
    <w:rsid w:val="00AB3EB9"/>
    <w:rsid w:val="00AB554C"/>
    <w:rsid w:val="00AB5B77"/>
    <w:rsid w:val="00AC1A93"/>
    <w:rsid w:val="00AC1C97"/>
    <w:rsid w:val="00AC3C7C"/>
    <w:rsid w:val="00AC3D98"/>
    <w:rsid w:val="00AC63E7"/>
    <w:rsid w:val="00AC6689"/>
    <w:rsid w:val="00AC6C32"/>
    <w:rsid w:val="00AD14FB"/>
    <w:rsid w:val="00AD239D"/>
    <w:rsid w:val="00AD3B23"/>
    <w:rsid w:val="00AD4B83"/>
    <w:rsid w:val="00AD5D99"/>
    <w:rsid w:val="00AD6E07"/>
    <w:rsid w:val="00AD75BC"/>
    <w:rsid w:val="00AE03B6"/>
    <w:rsid w:val="00AE1075"/>
    <w:rsid w:val="00AE748F"/>
    <w:rsid w:val="00AE7762"/>
    <w:rsid w:val="00AE78F7"/>
    <w:rsid w:val="00AF0599"/>
    <w:rsid w:val="00AF0719"/>
    <w:rsid w:val="00AF2931"/>
    <w:rsid w:val="00AF5C17"/>
    <w:rsid w:val="00AF66E8"/>
    <w:rsid w:val="00AF73BB"/>
    <w:rsid w:val="00AF7E27"/>
    <w:rsid w:val="00B00570"/>
    <w:rsid w:val="00B03F74"/>
    <w:rsid w:val="00B06198"/>
    <w:rsid w:val="00B0628B"/>
    <w:rsid w:val="00B07064"/>
    <w:rsid w:val="00B12BEB"/>
    <w:rsid w:val="00B13C04"/>
    <w:rsid w:val="00B14F78"/>
    <w:rsid w:val="00B244CF"/>
    <w:rsid w:val="00B2543B"/>
    <w:rsid w:val="00B25EAD"/>
    <w:rsid w:val="00B25F98"/>
    <w:rsid w:val="00B30F36"/>
    <w:rsid w:val="00B30F68"/>
    <w:rsid w:val="00B32589"/>
    <w:rsid w:val="00B345D3"/>
    <w:rsid w:val="00B34B22"/>
    <w:rsid w:val="00B35106"/>
    <w:rsid w:val="00B35342"/>
    <w:rsid w:val="00B37622"/>
    <w:rsid w:val="00B377F5"/>
    <w:rsid w:val="00B37DD5"/>
    <w:rsid w:val="00B37F0B"/>
    <w:rsid w:val="00B40036"/>
    <w:rsid w:val="00B420C5"/>
    <w:rsid w:val="00B42CE6"/>
    <w:rsid w:val="00B42D37"/>
    <w:rsid w:val="00B4687D"/>
    <w:rsid w:val="00B46DC4"/>
    <w:rsid w:val="00B5116A"/>
    <w:rsid w:val="00B52A5D"/>
    <w:rsid w:val="00B52BE3"/>
    <w:rsid w:val="00B55AE2"/>
    <w:rsid w:val="00B56C9B"/>
    <w:rsid w:val="00B62507"/>
    <w:rsid w:val="00B6419A"/>
    <w:rsid w:val="00B643B3"/>
    <w:rsid w:val="00B64F4D"/>
    <w:rsid w:val="00B72114"/>
    <w:rsid w:val="00B735D6"/>
    <w:rsid w:val="00B73B88"/>
    <w:rsid w:val="00B73CCE"/>
    <w:rsid w:val="00B74062"/>
    <w:rsid w:val="00B75231"/>
    <w:rsid w:val="00B758B0"/>
    <w:rsid w:val="00B75BA5"/>
    <w:rsid w:val="00B75E57"/>
    <w:rsid w:val="00B7656C"/>
    <w:rsid w:val="00B76D0D"/>
    <w:rsid w:val="00B779D9"/>
    <w:rsid w:val="00B77FBE"/>
    <w:rsid w:val="00B82720"/>
    <w:rsid w:val="00B82B5D"/>
    <w:rsid w:val="00B8304E"/>
    <w:rsid w:val="00B91B16"/>
    <w:rsid w:val="00B91B1D"/>
    <w:rsid w:val="00B92021"/>
    <w:rsid w:val="00B95D84"/>
    <w:rsid w:val="00B96BEF"/>
    <w:rsid w:val="00BA1582"/>
    <w:rsid w:val="00BA38EA"/>
    <w:rsid w:val="00BA46C8"/>
    <w:rsid w:val="00BA4C08"/>
    <w:rsid w:val="00BB0510"/>
    <w:rsid w:val="00BB0A59"/>
    <w:rsid w:val="00BB1BC4"/>
    <w:rsid w:val="00BB468C"/>
    <w:rsid w:val="00BB73B2"/>
    <w:rsid w:val="00BB73C0"/>
    <w:rsid w:val="00BC3101"/>
    <w:rsid w:val="00BC3A4B"/>
    <w:rsid w:val="00BC4837"/>
    <w:rsid w:val="00BC7D88"/>
    <w:rsid w:val="00BD264F"/>
    <w:rsid w:val="00BD2E1A"/>
    <w:rsid w:val="00BD371F"/>
    <w:rsid w:val="00BD48A1"/>
    <w:rsid w:val="00BD5A80"/>
    <w:rsid w:val="00BD6DF9"/>
    <w:rsid w:val="00BE15AF"/>
    <w:rsid w:val="00BE1721"/>
    <w:rsid w:val="00BE20A3"/>
    <w:rsid w:val="00BE24CD"/>
    <w:rsid w:val="00BE4FE5"/>
    <w:rsid w:val="00BE6027"/>
    <w:rsid w:val="00BE74BB"/>
    <w:rsid w:val="00BE7BBD"/>
    <w:rsid w:val="00BF0130"/>
    <w:rsid w:val="00BF20DA"/>
    <w:rsid w:val="00BF280C"/>
    <w:rsid w:val="00BF4CB7"/>
    <w:rsid w:val="00BF63D6"/>
    <w:rsid w:val="00BF70C3"/>
    <w:rsid w:val="00BF719F"/>
    <w:rsid w:val="00C00239"/>
    <w:rsid w:val="00C0504A"/>
    <w:rsid w:val="00C06444"/>
    <w:rsid w:val="00C06A1A"/>
    <w:rsid w:val="00C0714A"/>
    <w:rsid w:val="00C07D4F"/>
    <w:rsid w:val="00C127F2"/>
    <w:rsid w:val="00C13078"/>
    <w:rsid w:val="00C178F4"/>
    <w:rsid w:val="00C209FC"/>
    <w:rsid w:val="00C20A8A"/>
    <w:rsid w:val="00C20EEB"/>
    <w:rsid w:val="00C22B97"/>
    <w:rsid w:val="00C23B5C"/>
    <w:rsid w:val="00C250E7"/>
    <w:rsid w:val="00C25975"/>
    <w:rsid w:val="00C25C81"/>
    <w:rsid w:val="00C31415"/>
    <w:rsid w:val="00C318DC"/>
    <w:rsid w:val="00C33E7B"/>
    <w:rsid w:val="00C35D8B"/>
    <w:rsid w:val="00C36303"/>
    <w:rsid w:val="00C369D3"/>
    <w:rsid w:val="00C371D6"/>
    <w:rsid w:val="00C403AE"/>
    <w:rsid w:val="00C41053"/>
    <w:rsid w:val="00C41562"/>
    <w:rsid w:val="00C41798"/>
    <w:rsid w:val="00C427B0"/>
    <w:rsid w:val="00C42904"/>
    <w:rsid w:val="00C4324C"/>
    <w:rsid w:val="00C442B6"/>
    <w:rsid w:val="00C44768"/>
    <w:rsid w:val="00C44E0E"/>
    <w:rsid w:val="00C457D3"/>
    <w:rsid w:val="00C457D8"/>
    <w:rsid w:val="00C45D5B"/>
    <w:rsid w:val="00C473BE"/>
    <w:rsid w:val="00C53355"/>
    <w:rsid w:val="00C53EAD"/>
    <w:rsid w:val="00C551C1"/>
    <w:rsid w:val="00C55F8A"/>
    <w:rsid w:val="00C57ADF"/>
    <w:rsid w:val="00C61101"/>
    <w:rsid w:val="00C613D0"/>
    <w:rsid w:val="00C64AEC"/>
    <w:rsid w:val="00C64B12"/>
    <w:rsid w:val="00C64DE4"/>
    <w:rsid w:val="00C70559"/>
    <w:rsid w:val="00C70BF9"/>
    <w:rsid w:val="00C75658"/>
    <w:rsid w:val="00C76FCE"/>
    <w:rsid w:val="00C818EA"/>
    <w:rsid w:val="00C825AC"/>
    <w:rsid w:val="00C83A8D"/>
    <w:rsid w:val="00C83C05"/>
    <w:rsid w:val="00C83F5B"/>
    <w:rsid w:val="00C841E0"/>
    <w:rsid w:val="00C863C5"/>
    <w:rsid w:val="00C87689"/>
    <w:rsid w:val="00C87F95"/>
    <w:rsid w:val="00C909BE"/>
    <w:rsid w:val="00C90BAA"/>
    <w:rsid w:val="00C950BC"/>
    <w:rsid w:val="00C97FAE"/>
    <w:rsid w:val="00CA4047"/>
    <w:rsid w:val="00CA48C2"/>
    <w:rsid w:val="00CA5DBD"/>
    <w:rsid w:val="00CA6A8B"/>
    <w:rsid w:val="00CA6C7B"/>
    <w:rsid w:val="00CB127D"/>
    <w:rsid w:val="00CB21DB"/>
    <w:rsid w:val="00CB67E0"/>
    <w:rsid w:val="00CB7ADF"/>
    <w:rsid w:val="00CC1AF1"/>
    <w:rsid w:val="00CC2400"/>
    <w:rsid w:val="00CC4636"/>
    <w:rsid w:val="00CC5E15"/>
    <w:rsid w:val="00CC64FF"/>
    <w:rsid w:val="00CC72C7"/>
    <w:rsid w:val="00CD04DE"/>
    <w:rsid w:val="00CD0AE1"/>
    <w:rsid w:val="00CD0F36"/>
    <w:rsid w:val="00CD1881"/>
    <w:rsid w:val="00CD1961"/>
    <w:rsid w:val="00CD1FBA"/>
    <w:rsid w:val="00CD5619"/>
    <w:rsid w:val="00CD5CFA"/>
    <w:rsid w:val="00CD6F93"/>
    <w:rsid w:val="00CE05E6"/>
    <w:rsid w:val="00CE0A4F"/>
    <w:rsid w:val="00CE1555"/>
    <w:rsid w:val="00CE43EC"/>
    <w:rsid w:val="00CE635E"/>
    <w:rsid w:val="00CE6E33"/>
    <w:rsid w:val="00CE790A"/>
    <w:rsid w:val="00CE7F1A"/>
    <w:rsid w:val="00CF00E9"/>
    <w:rsid w:val="00CF11D2"/>
    <w:rsid w:val="00CF16C7"/>
    <w:rsid w:val="00CF17BD"/>
    <w:rsid w:val="00CF2D7A"/>
    <w:rsid w:val="00CF4A1A"/>
    <w:rsid w:val="00CF6C35"/>
    <w:rsid w:val="00CF737C"/>
    <w:rsid w:val="00CF7CD8"/>
    <w:rsid w:val="00D020C1"/>
    <w:rsid w:val="00D02D92"/>
    <w:rsid w:val="00D03043"/>
    <w:rsid w:val="00D03C78"/>
    <w:rsid w:val="00D0518A"/>
    <w:rsid w:val="00D079DE"/>
    <w:rsid w:val="00D07EBA"/>
    <w:rsid w:val="00D10194"/>
    <w:rsid w:val="00D10582"/>
    <w:rsid w:val="00D10CEC"/>
    <w:rsid w:val="00D14157"/>
    <w:rsid w:val="00D1489C"/>
    <w:rsid w:val="00D15B67"/>
    <w:rsid w:val="00D15B7E"/>
    <w:rsid w:val="00D173F3"/>
    <w:rsid w:val="00D21981"/>
    <w:rsid w:val="00D21D10"/>
    <w:rsid w:val="00D2228F"/>
    <w:rsid w:val="00D2276C"/>
    <w:rsid w:val="00D22F03"/>
    <w:rsid w:val="00D24DC7"/>
    <w:rsid w:val="00D3602C"/>
    <w:rsid w:val="00D36D78"/>
    <w:rsid w:val="00D44CAF"/>
    <w:rsid w:val="00D452F9"/>
    <w:rsid w:val="00D459AE"/>
    <w:rsid w:val="00D45D04"/>
    <w:rsid w:val="00D47B8F"/>
    <w:rsid w:val="00D53400"/>
    <w:rsid w:val="00D53BFF"/>
    <w:rsid w:val="00D55753"/>
    <w:rsid w:val="00D558E1"/>
    <w:rsid w:val="00D55A21"/>
    <w:rsid w:val="00D569BE"/>
    <w:rsid w:val="00D57CD7"/>
    <w:rsid w:val="00D608B9"/>
    <w:rsid w:val="00D61DB9"/>
    <w:rsid w:val="00D665C2"/>
    <w:rsid w:val="00D6714D"/>
    <w:rsid w:val="00D721C7"/>
    <w:rsid w:val="00D72DB5"/>
    <w:rsid w:val="00D75DA3"/>
    <w:rsid w:val="00D76B4A"/>
    <w:rsid w:val="00D77A79"/>
    <w:rsid w:val="00D8038D"/>
    <w:rsid w:val="00D805E4"/>
    <w:rsid w:val="00D816CD"/>
    <w:rsid w:val="00D81D21"/>
    <w:rsid w:val="00D830F0"/>
    <w:rsid w:val="00D834E9"/>
    <w:rsid w:val="00D841A9"/>
    <w:rsid w:val="00D85B12"/>
    <w:rsid w:val="00D85C2B"/>
    <w:rsid w:val="00D86F6E"/>
    <w:rsid w:val="00D86FB1"/>
    <w:rsid w:val="00D9002F"/>
    <w:rsid w:val="00D903EF"/>
    <w:rsid w:val="00D93564"/>
    <w:rsid w:val="00D957BA"/>
    <w:rsid w:val="00D95D2B"/>
    <w:rsid w:val="00D969BE"/>
    <w:rsid w:val="00D96EC7"/>
    <w:rsid w:val="00DA0305"/>
    <w:rsid w:val="00DA1AC2"/>
    <w:rsid w:val="00DA263D"/>
    <w:rsid w:val="00DA2C57"/>
    <w:rsid w:val="00DA4842"/>
    <w:rsid w:val="00DA61E6"/>
    <w:rsid w:val="00DA6FFA"/>
    <w:rsid w:val="00DB0213"/>
    <w:rsid w:val="00DB0726"/>
    <w:rsid w:val="00DB1E07"/>
    <w:rsid w:val="00DB2356"/>
    <w:rsid w:val="00DB2E3B"/>
    <w:rsid w:val="00DB32AD"/>
    <w:rsid w:val="00DB4DB5"/>
    <w:rsid w:val="00DB65B3"/>
    <w:rsid w:val="00DB6695"/>
    <w:rsid w:val="00DB693B"/>
    <w:rsid w:val="00DC134E"/>
    <w:rsid w:val="00DC5E5D"/>
    <w:rsid w:val="00DC69C9"/>
    <w:rsid w:val="00DD0704"/>
    <w:rsid w:val="00DD1C3D"/>
    <w:rsid w:val="00DD273B"/>
    <w:rsid w:val="00DD39E5"/>
    <w:rsid w:val="00DD60D4"/>
    <w:rsid w:val="00DD7E8C"/>
    <w:rsid w:val="00DD7F57"/>
    <w:rsid w:val="00DE0197"/>
    <w:rsid w:val="00DE0683"/>
    <w:rsid w:val="00DE1CB8"/>
    <w:rsid w:val="00DE256E"/>
    <w:rsid w:val="00DE34D8"/>
    <w:rsid w:val="00DE48F7"/>
    <w:rsid w:val="00DE5C7D"/>
    <w:rsid w:val="00DE66EC"/>
    <w:rsid w:val="00DE772E"/>
    <w:rsid w:val="00DF0404"/>
    <w:rsid w:val="00DF1F65"/>
    <w:rsid w:val="00DF2005"/>
    <w:rsid w:val="00DF2E98"/>
    <w:rsid w:val="00DF405C"/>
    <w:rsid w:val="00DF5847"/>
    <w:rsid w:val="00E03A6F"/>
    <w:rsid w:val="00E057CB"/>
    <w:rsid w:val="00E11277"/>
    <w:rsid w:val="00E13767"/>
    <w:rsid w:val="00E141D3"/>
    <w:rsid w:val="00E152C2"/>
    <w:rsid w:val="00E159E6"/>
    <w:rsid w:val="00E15D41"/>
    <w:rsid w:val="00E16678"/>
    <w:rsid w:val="00E16C17"/>
    <w:rsid w:val="00E20318"/>
    <w:rsid w:val="00E20EBF"/>
    <w:rsid w:val="00E21E41"/>
    <w:rsid w:val="00E22089"/>
    <w:rsid w:val="00E22138"/>
    <w:rsid w:val="00E22A78"/>
    <w:rsid w:val="00E30555"/>
    <w:rsid w:val="00E33F1E"/>
    <w:rsid w:val="00E34D83"/>
    <w:rsid w:val="00E36CCC"/>
    <w:rsid w:val="00E37B2A"/>
    <w:rsid w:val="00E4084B"/>
    <w:rsid w:val="00E41AD1"/>
    <w:rsid w:val="00E41EBD"/>
    <w:rsid w:val="00E441E8"/>
    <w:rsid w:val="00E46CEA"/>
    <w:rsid w:val="00E51728"/>
    <w:rsid w:val="00E5175E"/>
    <w:rsid w:val="00E52B65"/>
    <w:rsid w:val="00E557B1"/>
    <w:rsid w:val="00E566A4"/>
    <w:rsid w:val="00E567D6"/>
    <w:rsid w:val="00E574F2"/>
    <w:rsid w:val="00E57A99"/>
    <w:rsid w:val="00E600B1"/>
    <w:rsid w:val="00E60458"/>
    <w:rsid w:val="00E60459"/>
    <w:rsid w:val="00E60E6D"/>
    <w:rsid w:val="00E62224"/>
    <w:rsid w:val="00E63953"/>
    <w:rsid w:val="00E64432"/>
    <w:rsid w:val="00E70631"/>
    <w:rsid w:val="00E70A60"/>
    <w:rsid w:val="00E70B9B"/>
    <w:rsid w:val="00E72EFE"/>
    <w:rsid w:val="00E746CC"/>
    <w:rsid w:val="00E75169"/>
    <w:rsid w:val="00E75803"/>
    <w:rsid w:val="00E76C4A"/>
    <w:rsid w:val="00E7706E"/>
    <w:rsid w:val="00E777F6"/>
    <w:rsid w:val="00E82A87"/>
    <w:rsid w:val="00E82A89"/>
    <w:rsid w:val="00E82C54"/>
    <w:rsid w:val="00E82F7F"/>
    <w:rsid w:val="00E8649F"/>
    <w:rsid w:val="00E90220"/>
    <w:rsid w:val="00E905BB"/>
    <w:rsid w:val="00E906D7"/>
    <w:rsid w:val="00E908B4"/>
    <w:rsid w:val="00E925C5"/>
    <w:rsid w:val="00E934C9"/>
    <w:rsid w:val="00E95F31"/>
    <w:rsid w:val="00E9629E"/>
    <w:rsid w:val="00E97499"/>
    <w:rsid w:val="00EA3599"/>
    <w:rsid w:val="00EA3C34"/>
    <w:rsid w:val="00EA63BD"/>
    <w:rsid w:val="00EA6B5B"/>
    <w:rsid w:val="00EA7391"/>
    <w:rsid w:val="00EB13CF"/>
    <w:rsid w:val="00EB3879"/>
    <w:rsid w:val="00EB47BD"/>
    <w:rsid w:val="00EB4B53"/>
    <w:rsid w:val="00EB5876"/>
    <w:rsid w:val="00EC055E"/>
    <w:rsid w:val="00EC1DE6"/>
    <w:rsid w:val="00EC3089"/>
    <w:rsid w:val="00EC3BA0"/>
    <w:rsid w:val="00EC47CA"/>
    <w:rsid w:val="00EC5047"/>
    <w:rsid w:val="00EC5E41"/>
    <w:rsid w:val="00EC65CD"/>
    <w:rsid w:val="00ED084D"/>
    <w:rsid w:val="00ED0A77"/>
    <w:rsid w:val="00ED253C"/>
    <w:rsid w:val="00EE2C12"/>
    <w:rsid w:val="00EE2F58"/>
    <w:rsid w:val="00EE5EE5"/>
    <w:rsid w:val="00EE6332"/>
    <w:rsid w:val="00EE6DD2"/>
    <w:rsid w:val="00EE6FE9"/>
    <w:rsid w:val="00EF3A0B"/>
    <w:rsid w:val="00EF58CA"/>
    <w:rsid w:val="00EF61B1"/>
    <w:rsid w:val="00F00721"/>
    <w:rsid w:val="00F048C3"/>
    <w:rsid w:val="00F066C2"/>
    <w:rsid w:val="00F07064"/>
    <w:rsid w:val="00F10B54"/>
    <w:rsid w:val="00F13046"/>
    <w:rsid w:val="00F1368E"/>
    <w:rsid w:val="00F13B18"/>
    <w:rsid w:val="00F14763"/>
    <w:rsid w:val="00F17053"/>
    <w:rsid w:val="00F17F8C"/>
    <w:rsid w:val="00F17FC7"/>
    <w:rsid w:val="00F21098"/>
    <w:rsid w:val="00F21159"/>
    <w:rsid w:val="00F22152"/>
    <w:rsid w:val="00F228A1"/>
    <w:rsid w:val="00F22FBA"/>
    <w:rsid w:val="00F231FA"/>
    <w:rsid w:val="00F234F5"/>
    <w:rsid w:val="00F23AD6"/>
    <w:rsid w:val="00F2444A"/>
    <w:rsid w:val="00F24CF7"/>
    <w:rsid w:val="00F269D2"/>
    <w:rsid w:val="00F27839"/>
    <w:rsid w:val="00F27BAA"/>
    <w:rsid w:val="00F300BE"/>
    <w:rsid w:val="00F30A9C"/>
    <w:rsid w:val="00F31BA3"/>
    <w:rsid w:val="00F32491"/>
    <w:rsid w:val="00F3554B"/>
    <w:rsid w:val="00F428B4"/>
    <w:rsid w:val="00F42942"/>
    <w:rsid w:val="00F47179"/>
    <w:rsid w:val="00F47B19"/>
    <w:rsid w:val="00F52306"/>
    <w:rsid w:val="00F565F9"/>
    <w:rsid w:val="00F575F6"/>
    <w:rsid w:val="00F63677"/>
    <w:rsid w:val="00F76C62"/>
    <w:rsid w:val="00F8169F"/>
    <w:rsid w:val="00F8710F"/>
    <w:rsid w:val="00F874D1"/>
    <w:rsid w:val="00F87BD1"/>
    <w:rsid w:val="00F96533"/>
    <w:rsid w:val="00F968D9"/>
    <w:rsid w:val="00F96D0E"/>
    <w:rsid w:val="00F96EDA"/>
    <w:rsid w:val="00F9702D"/>
    <w:rsid w:val="00FA2671"/>
    <w:rsid w:val="00FB11B5"/>
    <w:rsid w:val="00FB2050"/>
    <w:rsid w:val="00FB3912"/>
    <w:rsid w:val="00FB45C1"/>
    <w:rsid w:val="00FB50B5"/>
    <w:rsid w:val="00FC2D9A"/>
    <w:rsid w:val="00FC520B"/>
    <w:rsid w:val="00FC5B54"/>
    <w:rsid w:val="00FC5F78"/>
    <w:rsid w:val="00FC7F4B"/>
    <w:rsid w:val="00FD017B"/>
    <w:rsid w:val="00FD49FA"/>
    <w:rsid w:val="00FD60F8"/>
    <w:rsid w:val="00FD6955"/>
    <w:rsid w:val="00FD6EE2"/>
    <w:rsid w:val="00FE0A61"/>
    <w:rsid w:val="00FE0F99"/>
    <w:rsid w:val="00FE21A0"/>
    <w:rsid w:val="00FE270D"/>
    <w:rsid w:val="00FE2F18"/>
    <w:rsid w:val="00FE3E32"/>
    <w:rsid w:val="00FE7FB4"/>
    <w:rsid w:val="00FF04D0"/>
    <w:rsid w:val="00FF2E5A"/>
    <w:rsid w:val="00FF6395"/>
    <w:rsid w:val="00FF6D34"/>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D7B46"/>
  <w15:docId w15:val="{CB35A726-08F6-457C-BD4C-99B9679BF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20FB0"/>
    <w:rPr>
      <w:lang w:eastAsia="en-US"/>
    </w:rPr>
  </w:style>
  <w:style w:type="paragraph" w:styleId="berschrift1">
    <w:name w:val="heading 1"/>
    <w:basedOn w:val="Standard"/>
    <w:next w:val="Standard"/>
    <w:link w:val="berschrift1Zchn"/>
    <w:uiPriority w:val="9"/>
    <w:qFormat/>
    <w:rsid w:val="00D470C0"/>
    <w:pPr>
      <w:keepNext/>
      <w:keepLines/>
      <w:spacing w:before="240"/>
      <w:outlineLvl w:val="0"/>
    </w:pPr>
    <w:rPr>
      <w:rFonts w:eastAsiaTheme="majorEastAsia" w:cstheme="majorBidi"/>
      <w:b/>
      <w:sz w:val="28"/>
      <w:szCs w:val="32"/>
    </w:rPr>
  </w:style>
  <w:style w:type="paragraph" w:styleId="berschrift2">
    <w:name w:val="heading 2"/>
    <w:basedOn w:val="Standard"/>
    <w:next w:val="Standard"/>
    <w:link w:val="berschrift2Zchn"/>
    <w:uiPriority w:val="9"/>
    <w:semiHidden/>
    <w:unhideWhenUsed/>
    <w:qFormat/>
    <w:rsid w:val="004F64F1"/>
    <w:pPr>
      <w:keepNext/>
      <w:keepLines/>
      <w:spacing w:before="40"/>
      <w:outlineLvl w:val="1"/>
    </w:pPr>
    <w:rPr>
      <w:rFonts w:eastAsiaTheme="majorEastAsia" w:cstheme="majorBidi"/>
      <w:b/>
      <w:szCs w:val="26"/>
    </w:rPr>
  </w:style>
  <w:style w:type="paragraph" w:styleId="berschrift3">
    <w:name w:val="heading 3"/>
    <w:basedOn w:val="Standard"/>
    <w:next w:val="Standard"/>
    <w:link w:val="berschrift3Zchn"/>
    <w:uiPriority w:val="9"/>
    <w:semiHidden/>
    <w:unhideWhenUsed/>
    <w:qFormat/>
    <w:rsid w:val="004F64F1"/>
    <w:pPr>
      <w:keepNext/>
      <w:keepLines/>
      <w:spacing w:before="40"/>
      <w:outlineLvl w:val="2"/>
    </w:pPr>
    <w:rPr>
      <w:rFonts w:eastAsiaTheme="majorEastAsia" w:cstheme="majorBidi"/>
      <w:i/>
    </w:rPr>
  </w:style>
  <w:style w:type="paragraph" w:styleId="berschrift4">
    <w:name w:val="heading 4"/>
    <w:basedOn w:val="Standard"/>
    <w:next w:val="Standard"/>
    <w:link w:val="berschrift4Zchn"/>
    <w:uiPriority w:val="9"/>
    <w:semiHidden/>
    <w:unhideWhenUsed/>
    <w:qFormat/>
    <w:pPr>
      <w:keepNext/>
      <w:keepLines/>
      <w:spacing w:before="240" w:after="40"/>
      <w:outlineLvl w:val="3"/>
    </w:pPr>
    <w:rPr>
      <w:b/>
    </w:rPr>
  </w:style>
  <w:style w:type="paragraph" w:styleId="berschrift5">
    <w:name w:val="heading 5"/>
    <w:basedOn w:val="Standard"/>
    <w:next w:val="Standard"/>
    <w:link w:val="berschrift5Zchn"/>
    <w:uiPriority w:val="9"/>
    <w:semiHidden/>
    <w:unhideWhenUsed/>
    <w:qFormat/>
    <w:pPr>
      <w:keepNext/>
      <w:keepLines/>
      <w:spacing w:before="220" w:after="40"/>
      <w:outlineLvl w:val="4"/>
    </w:pPr>
    <w:rPr>
      <w:b/>
      <w:sz w:val="22"/>
      <w:szCs w:val="22"/>
    </w:rPr>
  </w:style>
  <w:style w:type="paragraph" w:styleId="berschrift6">
    <w:name w:val="heading 6"/>
    <w:basedOn w:val="Standard"/>
    <w:next w:val="Standard"/>
    <w:link w:val="berschrift6Zchn"/>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el">
    <w:name w:val="Title"/>
    <w:basedOn w:val="Standard"/>
    <w:next w:val="Standard"/>
    <w:link w:val="TitelZchn"/>
    <w:uiPriority w:val="10"/>
    <w:qFormat/>
    <w:pPr>
      <w:keepNext/>
      <w:keepLines/>
      <w:spacing w:before="480" w:after="120"/>
    </w:pPr>
    <w:rPr>
      <w:b/>
      <w:sz w:val="72"/>
      <w:szCs w:val="72"/>
    </w:rPr>
  </w:style>
  <w:style w:type="character" w:styleId="Kommentarzeichen">
    <w:name w:val="annotation reference"/>
    <w:basedOn w:val="Absatz-Standardschriftart"/>
    <w:uiPriority w:val="99"/>
    <w:qFormat/>
    <w:rPr>
      <w:rFonts w:cs="Times New Roman"/>
      <w:sz w:val="16"/>
      <w:szCs w:val="16"/>
    </w:rPr>
  </w:style>
  <w:style w:type="character" w:customStyle="1" w:styleId="KommentartextZchn">
    <w:name w:val="Kommentartext Zchn"/>
    <w:basedOn w:val="Absatz-Standardschriftart"/>
    <w:uiPriority w:val="99"/>
    <w:qFormat/>
    <w:rPr>
      <w:rFonts w:ascii="Sylfaen" w:hAnsi="Sylfaen" w:cs="Sylfaen"/>
      <w:sz w:val="20"/>
      <w:szCs w:val="20"/>
    </w:rPr>
  </w:style>
  <w:style w:type="character" w:customStyle="1" w:styleId="KommentarthemaZchn">
    <w:name w:val="Kommentarthema Zchn"/>
    <w:basedOn w:val="KommentartextZchn"/>
    <w:uiPriority w:val="99"/>
    <w:qFormat/>
    <w:rPr>
      <w:rFonts w:ascii="Sylfaen" w:hAnsi="Sylfaen" w:cs="Sylfaen"/>
      <w:b/>
      <w:bCs/>
      <w:sz w:val="20"/>
      <w:szCs w:val="20"/>
    </w:rPr>
  </w:style>
  <w:style w:type="character" w:customStyle="1" w:styleId="SprechblasentextZchn">
    <w:name w:val="Sprechblasentext Zchn"/>
    <w:basedOn w:val="Absatz-Standardschriftart"/>
    <w:uiPriority w:val="99"/>
    <w:qFormat/>
    <w:rPr>
      <w:rFonts w:ascii="Segoe UI" w:eastAsia="Times New Roman" w:hAnsi="Segoe UI" w:cs="Segoe UI"/>
      <w:sz w:val="18"/>
      <w:szCs w:val="18"/>
    </w:rPr>
  </w:style>
  <w:style w:type="character" w:customStyle="1" w:styleId="EndNoteBibliographyTitleZchn">
    <w:name w:val="EndNote Bibliography Title Zchn"/>
    <w:basedOn w:val="Absatz-Standardschriftart"/>
    <w:uiPriority w:val="99"/>
    <w:qFormat/>
    <w:rPr>
      <w:rFonts w:ascii="Sylfaen" w:hAnsi="Sylfaen" w:cs="Sylfaen"/>
      <w:lang w:val="en-US" w:eastAsia="x-none"/>
    </w:rPr>
  </w:style>
  <w:style w:type="character" w:customStyle="1" w:styleId="EndNoteBibliographyZchn">
    <w:name w:val="EndNote Bibliography Zchn"/>
    <w:basedOn w:val="Absatz-Standardschriftart"/>
    <w:uiPriority w:val="99"/>
    <w:qFormat/>
    <w:rPr>
      <w:rFonts w:ascii="Sylfaen" w:hAnsi="Sylfaen" w:cs="Sylfaen"/>
      <w:lang w:val="en-US" w:eastAsia="x-none"/>
    </w:rPr>
  </w:style>
  <w:style w:type="character" w:customStyle="1" w:styleId="KommentartextZchn1">
    <w:name w:val="Kommentartext Zchn1"/>
    <w:basedOn w:val="Absatz-Standardschriftart"/>
    <w:link w:val="Kommentartext"/>
    <w:uiPriority w:val="99"/>
    <w:qFormat/>
    <w:locked/>
    <w:rPr>
      <w:rFonts w:ascii="Sylfaen" w:eastAsia="Times New Roman" w:hAnsi="Sylfaen" w:cs="Sylfaen"/>
      <w:color w:val="00000A"/>
      <w:sz w:val="20"/>
      <w:szCs w:val="20"/>
      <w:lang w:val="x-none" w:eastAsia="en-US"/>
    </w:rPr>
  </w:style>
  <w:style w:type="character" w:customStyle="1" w:styleId="KommentarthemaZchn1">
    <w:name w:val="Kommentarthema Zchn1"/>
    <w:basedOn w:val="KommentartextZchn1"/>
    <w:link w:val="Kommentarthema"/>
    <w:uiPriority w:val="99"/>
    <w:qFormat/>
    <w:locked/>
    <w:rPr>
      <w:rFonts w:ascii="Sylfaen" w:eastAsia="Times New Roman" w:hAnsi="Sylfaen" w:cs="Sylfaen"/>
      <w:b/>
      <w:bCs/>
      <w:color w:val="00000A"/>
      <w:sz w:val="20"/>
      <w:szCs w:val="20"/>
      <w:lang w:val="x-none" w:eastAsia="en-US"/>
    </w:rPr>
  </w:style>
  <w:style w:type="character" w:customStyle="1" w:styleId="SprechblasentextZchn1">
    <w:name w:val="Sprechblasentext Zchn1"/>
    <w:basedOn w:val="Absatz-Standardschriftart"/>
    <w:link w:val="Sprechblasentext"/>
    <w:uiPriority w:val="99"/>
    <w:qFormat/>
    <w:locked/>
    <w:rPr>
      <w:rFonts w:ascii="Segoe UI" w:hAnsi="Segoe UI" w:cs="Segoe UI"/>
      <w:color w:val="00000A"/>
      <w:sz w:val="18"/>
      <w:szCs w:val="18"/>
      <w:lang w:val="x-none" w:eastAsia="en-US"/>
    </w:rPr>
  </w:style>
  <w:style w:type="character" w:customStyle="1" w:styleId="ListLabel1">
    <w:name w:val="ListLabel 1"/>
    <w:qFormat/>
    <w:rPr>
      <w:rFonts w:eastAsia="Times New Roman"/>
    </w:rPr>
  </w:style>
  <w:style w:type="character" w:customStyle="1" w:styleId="KopfzeileZchn">
    <w:name w:val="Kopfzeile Zchn"/>
    <w:basedOn w:val="Absatz-Standardschriftart"/>
    <w:link w:val="Kopfzeile"/>
    <w:uiPriority w:val="99"/>
    <w:qFormat/>
    <w:rsid w:val="00F61926"/>
    <w:rPr>
      <w:rFonts w:ascii="Sylfaen" w:eastAsia="Times New Roman" w:hAnsi="Sylfaen" w:cs="Sylfaen"/>
      <w:color w:val="00000A"/>
      <w:lang w:eastAsia="en-US"/>
    </w:rPr>
  </w:style>
  <w:style w:type="character" w:customStyle="1" w:styleId="FuzeileZchn">
    <w:name w:val="Fußzeile Zchn"/>
    <w:basedOn w:val="Absatz-Standardschriftart"/>
    <w:link w:val="Fuzeile"/>
    <w:uiPriority w:val="99"/>
    <w:qFormat/>
    <w:rsid w:val="00F61926"/>
    <w:rPr>
      <w:rFonts w:ascii="Sylfaen" w:eastAsia="Times New Roman" w:hAnsi="Sylfaen" w:cs="Sylfaen"/>
      <w:color w:val="00000A"/>
      <w:lang w:eastAsia="en-US"/>
    </w:rPr>
  </w:style>
  <w:style w:type="character" w:customStyle="1" w:styleId="FunotentextZchn">
    <w:name w:val="Fußnotentext Zchn"/>
    <w:basedOn w:val="Absatz-Standardschriftart"/>
    <w:link w:val="Funotentext"/>
    <w:uiPriority w:val="99"/>
    <w:qFormat/>
    <w:rsid w:val="0092773E"/>
    <w:rPr>
      <w:rFonts w:ascii="Sylfaen" w:eastAsia="Times New Roman" w:hAnsi="Sylfaen" w:cs="Sylfaen"/>
      <w:color w:val="00000A"/>
      <w:sz w:val="20"/>
      <w:szCs w:val="20"/>
      <w:lang w:eastAsia="en-US"/>
    </w:rPr>
  </w:style>
  <w:style w:type="character" w:styleId="Funotenzeichen">
    <w:name w:val="footnote reference"/>
    <w:basedOn w:val="Absatz-Standardschriftart"/>
    <w:uiPriority w:val="99"/>
    <w:unhideWhenUsed/>
    <w:qFormat/>
    <w:rsid w:val="0092773E"/>
    <w:rPr>
      <w:vertAlign w:val="superscript"/>
    </w:rPr>
  </w:style>
  <w:style w:type="character" w:customStyle="1" w:styleId="berschrift1Zeichen">
    <w:name w:val="Überschrift 1 Zeichen"/>
    <w:basedOn w:val="Absatz-Standardschriftart"/>
    <w:uiPriority w:val="9"/>
    <w:qFormat/>
    <w:rsid w:val="00D470C0"/>
    <w:rPr>
      <w:rFonts w:ascii="Sylfaen" w:eastAsiaTheme="majorEastAsia" w:hAnsi="Sylfaen" w:cstheme="majorBidi"/>
      <w:b/>
      <w:sz w:val="28"/>
      <w:szCs w:val="32"/>
      <w:lang w:eastAsia="en-US"/>
    </w:rPr>
  </w:style>
  <w:style w:type="character" w:customStyle="1" w:styleId="berschrift2Zeichen">
    <w:name w:val="Überschrift 2 Zeichen"/>
    <w:basedOn w:val="Absatz-Standardschriftart"/>
    <w:uiPriority w:val="9"/>
    <w:qFormat/>
    <w:rsid w:val="004F64F1"/>
    <w:rPr>
      <w:rFonts w:ascii="Sylfaen" w:eastAsiaTheme="majorEastAsia" w:hAnsi="Sylfaen" w:cstheme="majorBidi"/>
      <w:b/>
      <w:sz w:val="24"/>
      <w:szCs w:val="26"/>
      <w:lang w:eastAsia="en-US"/>
    </w:rPr>
  </w:style>
  <w:style w:type="character" w:customStyle="1" w:styleId="berschrift3Zeichen">
    <w:name w:val="Überschrift 3 Zeichen"/>
    <w:basedOn w:val="Absatz-Standardschriftart"/>
    <w:uiPriority w:val="9"/>
    <w:qFormat/>
    <w:rsid w:val="004F64F1"/>
    <w:rPr>
      <w:rFonts w:ascii="Sylfaen" w:eastAsiaTheme="majorEastAsia" w:hAnsi="Sylfaen" w:cstheme="majorBidi"/>
      <w:i/>
      <w:szCs w:val="24"/>
      <w:lang w:eastAsia="en-US"/>
    </w:rPr>
  </w:style>
  <w:style w:type="character" w:customStyle="1" w:styleId="DokumentstrukturZchn">
    <w:name w:val="Dokumentstruktur Zchn"/>
    <w:basedOn w:val="Absatz-Standardschriftart"/>
    <w:link w:val="Dokumentstruktur"/>
    <w:uiPriority w:val="99"/>
    <w:semiHidden/>
    <w:qFormat/>
    <w:rsid w:val="00B83CD8"/>
    <w:rPr>
      <w:rFonts w:ascii="Lucida Grande" w:eastAsia="Times New Roman" w:hAnsi="Lucida Grande" w:cs="Lucida Grande"/>
      <w:color w:val="00000A"/>
      <w:sz w:val="24"/>
      <w:szCs w:val="24"/>
      <w:lang w:eastAsia="en-US"/>
    </w:rPr>
  </w:style>
  <w:style w:type="character" w:customStyle="1" w:styleId="Internetverknpfung">
    <w:name w:val="Internetverknüpfung"/>
    <w:basedOn w:val="Absatz-Standardschriftart"/>
    <w:uiPriority w:val="99"/>
    <w:unhideWhenUsed/>
    <w:rsid w:val="00956503"/>
    <w:rPr>
      <w:color w:val="0563C1" w:themeColor="hyperlink"/>
      <w:u w:val="single"/>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Funotenzeichen1">
    <w:name w:val="Fußnotenzeichen1"/>
    <w:qFormat/>
  </w:style>
  <w:style w:type="character" w:customStyle="1" w:styleId="Funotenanker">
    <w:name w:val="Fußnotenanker"/>
    <w:rPr>
      <w:vertAlign w:val="superscript"/>
    </w:rPr>
  </w:style>
  <w:style w:type="character" w:customStyle="1" w:styleId="Endnotenanker">
    <w:name w:val="Endnotenanker"/>
    <w:rPr>
      <w:vertAlign w:val="superscript"/>
    </w:rPr>
  </w:style>
  <w:style w:type="character" w:customStyle="1" w:styleId="Endnotenzeichen1">
    <w:name w:val="Endnotenzeichen1"/>
    <w:qFormat/>
  </w:style>
  <w:style w:type="paragraph" w:customStyle="1" w:styleId="berschrift">
    <w:name w:val="Überschrift"/>
    <w:basedOn w:val="Standard"/>
    <w:next w:val="Textkrper"/>
    <w:qFormat/>
    <w:rsid w:val="00C42F94"/>
    <w:pPr>
      <w:keepNext/>
      <w:spacing w:before="240"/>
    </w:pPr>
    <w:rPr>
      <w:rFonts w:eastAsia="Microsoft YaHei" w:cs="Arial"/>
      <w:b/>
      <w:sz w:val="28"/>
      <w:szCs w:val="28"/>
    </w:rPr>
  </w:style>
  <w:style w:type="paragraph" w:styleId="Textkrper">
    <w:name w:val="Body Text"/>
    <w:basedOn w:val="Standard"/>
    <w:link w:val="TextkrperZchn"/>
    <w:pPr>
      <w:spacing w:after="140" w:line="288" w:lineRule="auto"/>
    </w:pPr>
  </w:style>
  <w:style w:type="paragraph" w:styleId="Liste">
    <w:name w:val="List"/>
    <w:basedOn w:val="Textkrper"/>
    <w:rPr>
      <w:rFonts w:cs="Arial"/>
    </w:rPr>
  </w:style>
  <w:style w:type="paragraph" w:styleId="Beschriftung">
    <w:name w:val="caption"/>
    <w:basedOn w:val="Standard"/>
    <w:uiPriority w:val="35"/>
    <w:qFormat/>
    <w:pPr>
      <w:suppressLineNumbers/>
      <w:spacing w:before="120"/>
    </w:pPr>
    <w:rPr>
      <w:rFonts w:cs="Arial"/>
      <w:i/>
      <w:iCs/>
    </w:rPr>
  </w:style>
  <w:style w:type="paragraph" w:customStyle="1" w:styleId="Verzeichnis">
    <w:name w:val="Verzeichnis"/>
    <w:basedOn w:val="Standard"/>
    <w:uiPriority w:val="99"/>
    <w:qFormat/>
    <w:pPr>
      <w:suppressLineNumbers/>
    </w:pPr>
  </w:style>
  <w:style w:type="paragraph" w:customStyle="1" w:styleId="dcberschrift">
    <w:name w:val="Üdcberschrift"/>
    <w:basedOn w:val="Standard"/>
    <w:uiPriority w:val="99"/>
    <w:qFormat/>
    <w:pPr>
      <w:keepNext/>
      <w:spacing w:before="240"/>
    </w:pPr>
    <w:rPr>
      <w:rFonts w:ascii="Liberation Sans" w:hAnsi="Liberation Sans" w:cs="Liberation Sans"/>
      <w:sz w:val="28"/>
      <w:szCs w:val="28"/>
    </w:rPr>
  </w:style>
  <w:style w:type="paragraph" w:customStyle="1" w:styleId="Textkf6rper">
    <w:name w:val="Textköf6rper"/>
    <w:basedOn w:val="Standard"/>
    <w:uiPriority w:val="99"/>
    <w:qFormat/>
    <w:pPr>
      <w:spacing w:after="140" w:line="288" w:lineRule="auto"/>
    </w:pPr>
  </w:style>
  <w:style w:type="paragraph" w:customStyle="1" w:styleId="Liste1">
    <w:name w:val="Liste1"/>
    <w:basedOn w:val="Textkf6rper"/>
    <w:uiPriority w:val="99"/>
    <w:qFormat/>
  </w:style>
  <w:style w:type="paragraph" w:customStyle="1" w:styleId="Beschriftung1">
    <w:name w:val="Beschriftung1"/>
    <w:basedOn w:val="Standard"/>
    <w:uiPriority w:val="99"/>
    <w:qFormat/>
    <w:pPr>
      <w:suppressLineNumbers/>
      <w:spacing w:before="120"/>
    </w:pPr>
    <w:rPr>
      <w:i/>
      <w:iCs/>
    </w:rPr>
  </w:style>
  <w:style w:type="paragraph" w:styleId="Kommentartext">
    <w:name w:val="annotation text"/>
    <w:basedOn w:val="Standard"/>
    <w:link w:val="KommentartextZchn1"/>
    <w:uiPriority w:val="99"/>
    <w:qFormat/>
    <w:rPr>
      <w:sz w:val="20"/>
      <w:szCs w:val="20"/>
    </w:rPr>
  </w:style>
  <w:style w:type="paragraph" w:styleId="Kommentarthema">
    <w:name w:val="annotation subject"/>
    <w:basedOn w:val="Kommentartext"/>
    <w:link w:val="KommentarthemaZchn1"/>
    <w:uiPriority w:val="99"/>
    <w:qFormat/>
    <w:rPr>
      <w:b/>
      <w:bCs/>
    </w:rPr>
  </w:style>
  <w:style w:type="paragraph" w:styleId="Sprechblasentext">
    <w:name w:val="Balloon Text"/>
    <w:basedOn w:val="Standard"/>
    <w:link w:val="SprechblasentextZchn1"/>
    <w:uiPriority w:val="99"/>
    <w:qFormat/>
    <w:rPr>
      <w:rFonts w:ascii="Segoe UI" w:hAnsi="Segoe UI" w:cs="Segoe UI"/>
      <w:sz w:val="18"/>
      <w:szCs w:val="18"/>
    </w:rPr>
  </w:style>
  <w:style w:type="paragraph" w:customStyle="1" w:styleId="EndNoteBibliographyTitle">
    <w:name w:val="EndNote Bibliography Title"/>
    <w:basedOn w:val="Standard"/>
    <w:uiPriority w:val="99"/>
    <w:qFormat/>
    <w:pPr>
      <w:jc w:val="center"/>
    </w:pPr>
  </w:style>
  <w:style w:type="paragraph" w:customStyle="1" w:styleId="EndNoteBibliography">
    <w:name w:val="EndNote Bibliography"/>
    <w:basedOn w:val="Standard"/>
    <w:uiPriority w:val="99"/>
    <w:qFormat/>
  </w:style>
  <w:style w:type="paragraph" w:styleId="Kopfzeile">
    <w:name w:val="header"/>
    <w:basedOn w:val="Standard"/>
    <w:link w:val="KopfzeileZchn"/>
    <w:uiPriority w:val="99"/>
    <w:unhideWhenUsed/>
    <w:rsid w:val="00F61926"/>
    <w:pPr>
      <w:tabs>
        <w:tab w:val="center" w:pos="4513"/>
        <w:tab w:val="right" w:pos="9026"/>
      </w:tabs>
    </w:pPr>
  </w:style>
  <w:style w:type="paragraph" w:styleId="Fuzeile">
    <w:name w:val="footer"/>
    <w:basedOn w:val="Standard"/>
    <w:link w:val="FuzeileZchn"/>
    <w:uiPriority w:val="99"/>
    <w:unhideWhenUsed/>
    <w:rsid w:val="00F61926"/>
    <w:pPr>
      <w:tabs>
        <w:tab w:val="center" w:pos="4513"/>
        <w:tab w:val="right" w:pos="9026"/>
      </w:tabs>
    </w:pPr>
  </w:style>
  <w:style w:type="paragraph" w:styleId="Funotentext">
    <w:name w:val="footnote text"/>
    <w:basedOn w:val="Standard"/>
    <w:link w:val="FunotentextZchn"/>
    <w:uiPriority w:val="99"/>
  </w:style>
  <w:style w:type="paragraph" w:styleId="Listenabsatz">
    <w:name w:val="List Paragraph"/>
    <w:basedOn w:val="Standard"/>
    <w:uiPriority w:val="34"/>
    <w:qFormat/>
    <w:rsid w:val="00740370"/>
    <w:pPr>
      <w:ind w:left="720"/>
      <w:contextualSpacing/>
    </w:pPr>
  </w:style>
  <w:style w:type="paragraph" w:styleId="KeinLeerraum">
    <w:name w:val="No Spacing"/>
    <w:uiPriority w:val="1"/>
    <w:qFormat/>
    <w:rsid w:val="00C42E65"/>
    <w:pPr>
      <w:suppressAutoHyphens/>
      <w:jc w:val="both"/>
    </w:pPr>
    <w:rPr>
      <w:rFonts w:ascii="Sylfaen" w:hAnsi="Sylfaen" w:cs="Sylfaen"/>
      <w:color w:val="00000A"/>
      <w:lang w:eastAsia="en-US"/>
    </w:rPr>
  </w:style>
  <w:style w:type="paragraph" w:styleId="Dokumentstruktur">
    <w:name w:val="Document Map"/>
    <w:basedOn w:val="Standard"/>
    <w:link w:val="DokumentstrukturZchn"/>
    <w:uiPriority w:val="99"/>
    <w:semiHidden/>
    <w:unhideWhenUsed/>
    <w:qFormat/>
    <w:rsid w:val="00B83CD8"/>
    <w:rPr>
      <w:rFonts w:ascii="Lucida Grande" w:hAnsi="Lucida Grande" w:cs="Lucida Grande"/>
    </w:rPr>
  </w:style>
  <w:style w:type="paragraph" w:styleId="StandardWeb">
    <w:name w:val="Normal (Web)"/>
    <w:basedOn w:val="Standard"/>
    <w:link w:val="StandardWebZchn"/>
    <w:uiPriority w:val="99"/>
    <w:unhideWhenUsed/>
    <w:qFormat/>
    <w:rsid w:val="003D35F8"/>
  </w:style>
  <w:style w:type="table" w:styleId="Tabellenraster">
    <w:name w:val="Table Grid"/>
    <w:basedOn w:val="NormaleTabelle"/>
    <w:uiPriority w:val="39"/>
    <w:rsid w:val="003821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51">
    <w:name w:val="Grid Table 1 Light - Accent 51"/>
    <w:basedOn w:val="NormaleTabelle"/>
    <w:uiPriority w:val="46"/>
    <w:rsid w:val="00502F0A"/>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Hyperlink">
    <w:name w:val="Hyperlink"/>
    <w:basedOn w:val="Absatz-Standardschriftart"/>
    <w:uiPriority w:val="99"/>
    <w:unhideWhenUsed/>
    <w:rsid w:val="007A5B5D"/>
    <w:rPr>
      <w:color w:val="0563C1" w:themeColor="hyperlink"/>
      <w:u w:val="single"/>
    </w:rPr>
  </w:style>
  <w:style w:type="paragraph" w:styleId="HTMLVorformatiert">
    <w:name w:val="HTML Preformatted"/>
    <w:basedOn w:val="Standard"/>
    <w:link w:val="HTMLVorformatiertZchn"/>
    <w:uiPriority w:val="99"/>
    <w:semiHidden/>
    <w:unhideWhenUsed/>
    <w:rsid w:val="00BC23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EastAsia" w:hAnsi="Courier" w:cs="Courier"/>
      <w:sz w:val="20"/>
      <w:szCs w:val="20"/>
      <w:lang w:val="de-DE" w:eastAsia="de-DE"/>
    </w:rPr>
  </w:style>
  <w:style w:type="character" w:customStyle="1" w:styleId="HTMLVorformatiertZchn">
    <w:name w:val="HTML Vorformatiert Zchn"/>
    <w:basedOn w:val="Absatz-Standardschriftart"/>
    <w:link w:val="HTMLVorformatiert"/>
    <w:uiPriority w:val="99"/>
    <w:semiHidden/>
    <w:rsid w:val="00BC2370"/>
    <w:rPr>
      <w:rFonts w:ascii="Courier" w:hAnsi="Courier" w:cs="Courier"/>
      <w:sz w:val="20"/>
      <w:szCs w:val="20"/>
      <w:lang w:val="de-DE" w:eastAsia="de-DE"/>
    </w:rPr>
  </w:style>
  <w:style w:type="paragraph" w:styleId="berarbeitung">
    <w:name w:val="Revision"/>
    <w:hidden/>
    <w:uiPriority w:val="99"/>
    <w:semiHidden/>
    <w:rsid w:val="004901F1"/>
    <w:rPr>
      <w:rFonts w:ascii="Sylfaen" w:hAnsi="Sylfaen" w:cs="Sylfaen"/>
      <w:color w:val="00000A"/>
      <w:lang w:eastAsia="en-US"/>
    </w:rPr>
  </w:style>
  <w:style w:type="character" w:customStyle="1" w:styleId="apple-converted-space">
    <w:name w:val="apple-converted-space"/>
    <w:basedOn w:val="Absatz-Standardschriftart"/>
    <w:rsid w:val="008E104A"/>
  </w:style>
  <w:style w:type="paragraph" w:customStyle="1" w:styleId="1Heading">
    <w:name w:val="1 Heading"/>
    <w:basedOn w:val="berschrift1"/>
    <w:autoRedefine/>
    <w:qFormat/>
    <w:rsid w:val="007055DE"/>
    <w:pPr>
      <w:spacing w:before="480" w:after="240"/>
    </w:pPr>
    <w:rPr>
      <w:color w:val="000000" w:themeColor="text1"/>
      <w:sz w:val="24"/>
      <w:szCs w:val="24"/>
      <w:lang w:val="en-GB"/>
    </w:rPr>
  </w:style>
  <w:style w:type="paragraph" w:customStyle="1" w:styleId="2Heading">
    <w:name w:val="2 Heading"/>
    <w:basedOn w:val="1Heading"/>
    <w:link w:val="2HeadingChar"/>
    <w:autoRedefine/>
    <w:qFormat/>
    <w:rsid w:val="00481B0C"/>
    <w:pPr>
      <w:spacing w:before="240"/>
      <w:ind w:left="792" w:hanging="432"/>
    </w:pPr>
    <w:rPr>
      <w:rFonts w:cs="Times New Roman"/>
      <w:szCs w:val="22"/>
    </w:rPr>
  </w:style>
  <w:style w:type="paragraph" w:customStyle="1" w:styleId="Heading3">
    <w:name w:val="Heading_3"/>
    <w:basedOn w:val="2Heading"/>
    <w:link w:val="Heading3Zchn"/>
    <w:qFormat/>
    <w:rsid w:val="00695549"/>
    <w:pPr>
      <w:numPr>
        <w:ilvl w:val="2"/>
      </w:numPr>
      <w:tabs>
        <w:tab w:val="num" w:pos="360"/>
      </w:tabs>
      <w:ind w:left="360" w:hanging="360"/>
    </w:pPr>
  </w:style>
  <w:style w:type="character" w:customStyle="1" w:styleId="2HeadingChar">
    <w:name w:val="2 Heading Char"/>
    <w:basedOn w:val="Absatz-Standardschriftart"/>
    <w:link w:val="2Heading"/>
    <w:rsid w:val="00481B0C"/>
    <w:rPr>
      <w:rFonts w:ascii="Times New Roman" w:eastAsiaTheme="majorEastAsia" w:hAnsi="Times New Roman"/>
      <w:b/>
      <w:color w:val="000000" w:themeColor="text1"/>
      <w:sz w:val="24"/>
      <w:lang w:val="en-GB" w:eastAsia="en-US"/>
    </w:rPr>
  </w:style>
  <w:style w:type="character" w:styleId="NichtaufgelsteErwhnung">
    <w:name w:val="Unresolved Mention"/>
    <w:basedOn w:val="Absatz-Standardschriftart"/>
    <w:uiPriority w:val="99"/>
    <w:semiHidden/>
    <w:unhideWhenUsed/>
    <w:rsid w:val="00162385"/>
    <w:rPr>
      <w:color w:val="605E5C"/>
      <w:shd w:val="clear" w:color="auto" w:fill="E1DFDD"/>
    </w:rPr>
  </w:style>
  <w:style w:type="table" w:customStyle="1" w:styleId="PlainTable51">
    <w:name w:val="Plain Table 51"/>
    <w:basedOn w:val="NormaleTabelle"/>
    <w:uiPriority w:val="45"/>
    <w:rsid w:val="003A0D2D"/>
    <w:rPr>
      <w:rFonts w:eastAsiaTheme="minorHAnsi" w:cstheme="minorBidi"/>
      <w:lang w:val="en-GB"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Heading3Zchn">
    <w:name w:val="Heading_3 Zchn"/>
    <w:basedOn w:val="2HeadingChar"/>
    <w:link w:val="Heading3"/>
    <w:rsid w:val="000E2E77"/>
    <w:rPr>
      <w:rFonts w:ascii="Times New Roman" w:eastAsiaTheme="majorEastAsia" w:hAnsi="Times New Roman"/>
      <w:b/>
      <w:color w:val="000000" w:themeColor="text1"/>
      <w:sz w:val="24"/>
      <w:lang w:val="en-GB" w:eastAsia="en-US"/>
    </w:rPr>
  </w:style>
  <w:style w:type="character" w:styleId="Hervorhebung">
    <w:name w:val="Emphasis"/>
    <w:basedOn w:val="Absatz-Standardschriftart"/>
    <w:uiPriority w:val="20"/>
    <w:qFormat/>
    <w:rsid w:val="000E2E77"/>
    <w:rPr>
      <w:i/>
      <w:iCs/>
    </w:rPr>
  </w:style>
  <w:style w:type="numbering" w:customStyle="1" w:styleId="Style1">
    <w:name w:val="Style1"/>
    <w:uiPriority w:val="99"/>
    <w:rsid w:val="00AE50F5"/>
  </w:style>
  <w:style w:type="character" w:customStyle="1" w:styleId="super">
    <w:name w:val="super"/>
    <w:basedOn w:val="Absatz-Standardschriftart"/>
    <w:rsid w:val="00995646"/>
  </w:style>
  <w:style w:type="character" w:customStyle="1" w:styleId="StandardWebZchn">
    <w:name w:val="Standard (Web) Zchn"/>
    <w:basedOn w:val="Absatz-Standardschriftart"/>
    <w:link w:val="StandardWeb"/>
    <w:uiPriority w:val="99"/>
    <w:rsid w:val="00077773"/>
    <w:rPr>
      <w:rFonts w:ascii="Times New Roman" w:eastAsia="Times New Roman" w:hAnsi="Times New Roman"/>
      <w:color w:val="00000A"/>
      <w:sz w:val="24"/>
      <w:szCs w:val="24"/>
      <w:lang w:eastAsia="en-US"/>
    </w:rPr>
  </w:style>
  <w:style w:type="character" w:styleId="BesuchterLink">
    <w:name w:val="FollowedHyperlink"/>
    <w:basedOn w:val="Absatz-Standardschriftart"/>
    <w:uiPriority w:val="99"/>
    <w:semiHidden/>
    <w:unhideWhenUsed/>
    <w:rsid w:val="00876E57"/>
    <w:rPr>
      <w:color w:val="954F72" w:themeColor="followedHyperlink"/>
      <w:u w:val="single"/>
    </w:rPr>
  </w:style>
  <w:style w:type="paragraph" w:customStyle="1" w:styleId="Default">
    <w:name w:val="Default"/>
    <w:rsid w:val="00E23D37"/>
    <w:pPr>
      <w:autoSpaceDE w:val="0"/>
      <w:autoSpaceDN w:val="0"/>
      <w:adjustRightInd w:val="0"/>
    </w:pPr>
    <w:rPr>
      <w:rFonts w:ascii="Arial" w:hAnsi="Arial" w:cs="Arial"/>
      <w:color w:val="000000"/>
    </w:rPr>
  </w:style>
  <w:style w:type="table" w:styleId="EinfacheTabelle1">
    <w:name w:val="Plain Table 1"/>
    <w:basedOn w:val="NormaleTabelle"/>
    <w:uiPriority w:val="99"/>
    <w:rsid w:val="006F273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f01">
    <w:name w:val="cf01"/>
    <w:basedOn w:val="Absatz-Standardschriftart"/>
    <w:rsid w:val="009C72C1"/>
    <w:rPr>
      <w:rFonts w:ascii="Segoe UI" w:hAnsi="Segoe UI" w:cs="Segoe UI" w:hint="default"/>
      <w:sz w:val="18"/>
      <w:szCs w:val="18"/>
    </w:rPr>
  </w:style>
  <w:style w:type="table" w:styleId="TabellemithellemGitternetz">
    <w:name w:val="Grid Table Light"/>
    <w:basedOn w:val="NormaleTabelle"/>
    <w:uiPriority w:val="99"/>
    <w:rsid w:val="000865A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1hellAkzent3">
    <w:name w:val="Grid Table 1 Light Accent 3"/>
    <w:basedOn w:val="NormaleTabelle"/>
    <w:uiPriority w:val="46"/>
    <w:rsid w:val="00F57FAA"/>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styleId="Endnotenzeichen">
    <w:name w:val="endnote reference"/>
    <w:basedOn w:val="Absatz-Standardschriftart"/>
    <w:uiPriority w:val="99"/>
    <w:semiHidden/>
    <w:unhideWhenUsed/>
    <w:rsid w:val="00A53626"/>
    <w:rPr>
      <w:vertAlign w:val="superscript"/>
    </w:rPr>
  </w:style>
  <w:style w:type="paragraph" w:customStyle="1" w:styleId="pf0">
    <w:name w:val="pf0"/>
    <w:basedOn w:val="Standard"/>
    <w:rsid w:val="00766514"/>
    <w:pPr>
      <w:spacing w:before="100" w:beforeAutospacing="1" w:after="100" w:afterAutospacing="1"/>
    </w:pPr>
    <w:rPr>
      <w:lang w:val="de-DE" w:eastAsia="de-DE"/>
    </w:rPr>
  </w:style>
  <w:style w:type="character" w:customStyle="1" w:styleId="cf11">
    <w:name w:val="cf11"/>
    <w:basedOn w:val="Absatz-Standardschriftart"/>
    <w:rsid w:val="00766514"/>
    <w:rPr>
      <w:rFonts w:ascii="Segoe UI" w:hAnsi="Segoe UI" w:cs="Segoe UI" w:hint="default"/>
      <w:sz w:val="18"/>
      <w:szCs w:val="18"/>
    </w:rPr>
  </w:style>
  <w:style w:type="paragraph" w:styleId="Literaturverzeichnis">
    <w:name w:val="Bibliography"/>
    <w:basedOn w:val="Standard"/>
    <w:next w:val="Standard"/>
    <w:uiPriority w:val="37"/>
    <w:unhideWhenUsed/>
    <w:rsid w:val="00D46DFA"/>
    <w:pPr>
      <w:ind w:left="720" w:hanging="720"/>
    </w:pPr>
  </w:style>
  <w:style w:type="paragraph" w:styleId="Untertitel">
    <w:name w:val="Subtitle"/>
    <w:basedOn w:val="Standard"/>
    <w:next w:val="Standard"/>
    <w:link w:val="UntertitelZchn"/>
    <w:uiPriority w:val="11"/>
    <w:qFormat/>
    <w:pPr>
      <w:keepNext/>
      <w:keepLines/>
      <w:spacing w:before="360" w:after="80"/>
    </w:pPr>
    <w:rPr>
      <w:rFonts w:ascii="Georgia" w:eastAsia="Georgia" w:hAnsi="Georgia" w:cs="Georgia"/>
      <w:i/>
      <w:color w:val="666666"/>
      <w:sz w:val="48"/>
      <w:szCs w:val="48"/>
    </w:rPr>
  </w:style>
  <w:style w:type="table" w:customStyle="1" w:styleId="14">
    <w:name w:val="14"/>
    <w:basedOn w:val="TableNormal1"/>
    <w:tblPr>
      <w:tblStyleRowBandSize w:val="1"/>
      <w:tblStyleColBandSize w:val="1"/>
      <w:tblCellMar>
        <w:left w:w="108" w:type="dxa"/>
        <w:right w:w="108" w:type="dxa"/>
      </w:tblCellMar>
    </w:tblPr>
  </w:style>
  <w:style w:type="table" w:customStyle="1" w:styleId="13">
    <w:name w:val="13"/>
    <w:basedOn w:val="TableNormal1"/>
    <w:tblPr>
      <w:tblStyleRowBandSize w:val="1"/>
      <w:tblStyleColBandSize w:val="1"/>
      <w:tblCellMar>
        <w:left w:w="108" w:type="dxa"/>
        <w:right w:w="108" w:type="dxa"/>
      </w:tblCellMar>
    </w:tblPr>
  </w:style>
  <w:style w:type="table" w:customStyle="1" w:styleId="12">
    <w:name w:val="12"/>
    <w:basedOn w:val="TableNormal1"/>
    <w:tblPr>
      <w:tblStyleRowBandSize w:val="1"/>
      <w:tblStyleColBandSize w:val="1"/>
      <w:tblCellMar>
        <w:left w:w="108" w:type="dxa"/>
        <w:right w:w="108" w:type="dxa"/>
      </w:tblCellMar>
    </w:tblPr>
  </w:style>
  <w:style w:type="table" w:customStyle="1" w:styleId="11">
    <w:name w:val="11"/>
    <w:basedOn w:val="TableNormal1"/>
    <w:tblPr>
      <w:tblStyleRowBandSize w:val="1"/>
      <w:tblStyleColBandSize w:val="1"/>
      <w:tblCellMar>
        <w:left w:w="108" w:type="dxa"/>
        <w:right w:w="108" w:type="dxa"/>
      </w:tblCellMar>
    </w:tblPr>
  </w:style>
  <w:style w:type="table" w:customStyle="1" w:styleId="10">
    <w:name w:val="10"/>
    <w:basedOn w:val="TableNormal1"/>
    <w:tblPr>
      <w:tblStyleRowBandSize w:val="1"/>
      <w:tblStyleColBandSize w:val="1"/>
      <w:tblCellMar>
        <w:left w:w="108" w:type="dxa"/>
        <w:right w:w="108" w:type="dxa"/>
      </w:tblCellMar>
    </w:tblPr>
  </w:style>
  <w:style w:type="table" w:customStyle="1" w:styleId="9">
    <w:name w:val="9"/>
    <w:basedOn w:val="TableNormal1"/>
    <w:tblPr>
      <w:tblStyleRowBandSize w:val="1"/>
      <w:tblStyleColBandSize w:val="1"/>
      <w:tblCellMar>
        <w:left w:w="108" w:type="dxa"/>
        <w:right w:w="108" w:type="dxa"/>
      </w:tblCellMar>
    </w:tblPr>
  </w:style>
  <w:style w:type="table" w:customStyle="1" w:styleId="8">
    <w:name w:val="8"/>
    <w:basedOn w:val="TableNormal1"/>
    <w:tblPr>
      <w:tblStyleRowBandSize w:val="1"/>
      <w:tblStyleColBandSize w:val="1"/>
      <w:tblCellMar>
        <w:left w:w="108" w:type="dxa"/>
        <w:right w:w="108" w:type="dxa"/>
      </w:tblCellMar>
    </w:tblPr>
  </w:style>
  <w:style w:type="table" w:customStyle="1" w:styleId="7">
    <w:name w:val="7"/>
    <w:basedOn w:val="TableNormal1"/>
    <w:tblPr>
      <w:tblStyleRowBandSize w:val="1"/>
      <w:tblStyleColBandSize w:val="1"/>
      <w:tblCellMar>
        <w:left w:w="108" w:type="dxa"/>
        <w:right w:w="108" w:type="dxa"/>
      </w:tblCellMar>
    </w:tblPr>
  </w:style>
  <w:style w:type="table" w:customStyle="1" w:styleId="6">
    <w:name w:val="6"/>
    <w:basedOn w:val="TableNormal1"/>
    <w:tblPr>
      <w:tblStyleRowBandSize w:val="1"/>
      <w:tblStyleColBandSize w:val="1"/>
      <w:tblCellMar>
        <w:left w:w="108" w:type="dxa"/>
        <w:right w:w="108" w:type="dxa"/>
      </w:tblCellMar>
    </w:tblPr>
  </w:style>
  <w:style w:type="table" w:customStyle="1" w:styleId="5">
    <w:name w:val="5"/>
    <w:basedOn w:val="TableNormal1"/>
    <w:tblPr>
      <w:tblStyleRowBandSize w:val="1"/>
      <w:tblStyleColBandSize w:val="1"/>
      <w:tblCellMar>
        <w:left w:w="108" w:type="dxa"/>
        <w:right w:w="108" w:type="dxa"/>
      </w:tblCellMar>
    </w:tblPr>
  </w:style>
  <w:style w:type="table" w:customStyle="1" w:styleId="4">
    <w:name w:val="4"/>
    <w:basedOn w:val="TableNormal1"/>
    <w:tblPr>
      <w:tblStyleRowBandSize w:val="1"/>
      <w:tblStyleColBandSize w:val="1"/>
      <w:tblCellMar>
        <w:left w:w="108" w:type="dxa"/>
        <w:right w:w="108" w:type="dxa"/>
      </w:tblCellMar>
    </w:tblPr>
  </w:style>
  <w:style w:type="table" w:customStyle="1" w:styleId="3">
    <w:name w:val="3"/>
    <w:basedOn w:val="TableNormal1"/>
    <w:tblPr>
      <w:tblStyleRowBandSize w:val="1"/>
      <w:tblStyleColBandSize w:val="1"/>
      <w:tblCellMar>
        <w:left w:w="108" w:type="dxa"/>
        <w:right w:w="108" w:type="dxa"/>
      </w:tblCellMar>
    </w:tblPr>
  </w:style>
  <w:style w:type="table" w:customStyle="1" w:styleId="2">
    <w:name w:val="2"/>
    <w:basedOn w:val="TableNormal1"/>
    <w:tblPr>
      <w:tblStyleRowBandSize w:val="1"/>
      <w:tblStyleColBandSize w:val="1"/>
      <w:tblCellMar>
        <w:left w:w="108" w:type="dxa"/>
        <w:right w:w="108" w:type="dxa"/>
      </w:tblCellMar>
    </w:tblPr>
  </w:style>
  <w:style w:type="table" w:customStyle="1" w:styleId="1">
    <w:name w:val="1"/>
    <w:basedOn w:val="TableNormal1"/>
    <w:tblPr>
      <w:tblStyleRowBandSize w:val="1"/>
      <w:tblStyleColBandSize w:val="1"/>
      <w:tblCellMar>
        <w:left w:w="108" w:type="dxa"/>
        <w:right w:w="108" w:type="dxa"/>
      </w:tblCellMar>
    </w:tblPr>
  </w:style>
  <w:style w:type="character" w:customStyle="1" w:styleId="berschrift1Zchn">
    <w:name w:val="Überschrift 1 Zchn"/>
    <w:basedOn w:val="Absatz-Standardschriftart"/>
    <w:link w:val="berschrift1"/>
    <w:uiPriority w:val="9"/>
    <w:rsid w:val="00EA3599"/>
    <w:rPr>
      <w:rFonts w:eastAsiaTheme="majorEastAsia" w:cstheme="majorBidi"/>
      <w:b/>
      <w:sz w:val="28"/>
      <w:szCs w:val="32"/>
      <w:lang w:eastAsia="en-US"/>
    </w:rPr>
  </w:style>
  <w:style w:type="character" w:customStyle="1" w:styleId="berschrift2Zchn">
    <w:name w:val="Überschrift 2 Zchn"/>
    <w:basedOn w:val="Absatz-Standardschriftart"/>
    <w:link w:val="berschrift2"/>
    <w:uiPriority w:val="9"/>
    <w:semiHidden/>
    <w:rsid w:val="00EA3599"/>
    <w:rPr>
      <w:rFonts w:eastAsiaTheme="majorEastAsia" w:cstheme="majorBidi"/>
      <w:b/>
      <w:szCs w:val="26"/>
      <w:lang w:eastAsia="en-US"/>
    </w:rPr>
  </w:style>
  <w:style w:type="character" w:customStyle="1" w:styleId="berschrift3Zchn">
    <w:name w:val="Überschrift 3 Zchn"/>
    <w:basedOn w:val="Absatz-Standardschriftart"/>
    <w:link w:val="berschrift3"/>
    <w:uiPriority w:val="9"/>
    <w:semiHidden/>
    <w:rsid w:val="00EA3599"/>
    <w:rPr>
      <w:rFonts w:eastAsiaTheme="majorEastAsia" w:cstheme="majorBidi"/>
      <w:i/>
      <w:lang w:eastAsia="en-US"/>
    </w:rPr>
  </w:style>
  <w:style w:type="character" w:customStyle="1" w:styleId="berschrift4Zchn">
    <w:name w:val="Überschrift 4 Zchn"/>
    <w:basedOn w:val="Absatz-Standardschriftart"/>
    <w:link w:val="berschrift4"/>
    <w:uiPriority w:val="9"/>
    <w:semiHidden/>
    <w:rsid w:val="00EA3599"/>
    <w:rPr>
      <w:b/>
      <w:lang w:eastAsia="en-US"/>
    </w:rPr>
  </w:style>
  <w:style w:type="character" w:customStyle="1" w:styleId="berschrift5Zchn">
    <w:name w:val="Überschrift 5 Zchn"/>
    <w:basedOn w:val="Absatz-Standardschriftart"/>
    <w:link w:val="berschrift5"/>
    <w:uiPriority w:val="9"/>
    <w:semiHidden/>
    <w:rsid w:val="00EA3599"/>
    <w:rPr>
      <w:b/>
      <w:sz w:val="22"/>
      <w:szCs w:val="22"/>
      <w:lang w:eastAsia="en-US"/>
    </w:rPr>
  </w:style>
  <w:style w:type="character" w:customStyle="1" w:styleId="berschrift6Zchn">
    <w:name w:val="Überschrift 6 Zchn"/>
    <w:basedOn w:val="Absatz-Standardschriftart"/>
    <w:link w:val="berschrift6"/>
    <w:uiPriority w:val="9"/>
    <w:semiHidden/>
    <w:rsid w:val="00EA3599"/>
    <w:rPr>
      <w:b/>
      <w:sz w:val="20"/>
      <w:szCs w:val="20"/>
      <w:lang w:eastAsia="en-US"/>
    </w:rPr>
  </w:style>
  <w:style w:type="character" w:customStyle="1" w:styleId="TitelZchn">
    <w:name w:val="Titel Zchn"/>
    <w:basedOn w:val="Absatz-Standardschriftart"/>
    <w:link w:val="Titel"/>
    <w:uiPriority w:val="10"/>
    <w:rsid w:val="00EA3599"/>
    <w:rPr>
      <w:b/>
      <w:sz w:val="72"/>
      <w:szCs w:val="72"/>
      <w:lang w:eastAsia="en-US"/>
    </w:rPr>
  </w:style>
  <w:style w:type="character" w:customStyle="1" w:styleId="TextkrperZchn">
    <w:name w:val="Textkörper Zchn"/>
    <w:basedOn w:val="Absatz-Standardschriftart"/>
    <w:link w:val="Textkrper"/>
    <w:rsid w:val="00EA3599"/>
    <w:rPr>
      <w:lang w:eastAsia="en-US"/>
    </w:rPr>
  </w:style>
  <w:style w:type="character" w:customStyle="1" w:styleId="KommentartextZchn2">
    <w:name w:val="Kommentartext Zchn2"/>
    <w:basedOn w:val="Absatz-Standardschriftart"/>
    <w:uiPriority w:val="99"/>
    <w:semiHidden/>
    <w:rsid w:val="00EA3599"/>
    <w:rPr>
      <w:rFonts w:ascii="Times New Roman" w:eastAsia="Times New Roman" w:hAnsi="Times New Roman" w:cs="Times New Roman"/>
      <w:sz w:val="20"/>
      <w:szCs w:val="20"/>
      <w:lang w:val="en-US"/>
    </w:rPr>
  </w:style>
  <w:style w:type="character" w:customStyle="1" w:styleId="KommentarthemaZchn2">
    <w:name w:val="Kommentarthema Zchn2"/>
    <w:basedOn w:val="KommentartextZchn2"/>
    <w:uiPriority w:val="99"/>
    <w:semiHidden/>
    <w:rsid w:val="00EA3599"/>
    <w:rPr>
      <w:rFonts w:ascii="Times New Roman" w:eastAsia="Times New Roman" w:hAnsi="Times New Roman" w:cs="Times New Roman"/>
      <w:b/>
      <w:bCs/>
      <w:sz w:val="20"/>
      <w:szCs w:val="20"/>
      <w:lang w:val="en-US"/>
    </w:rPr>
  </w:style>
  <w:style w:type="character" w:customStyle="1" w:styleId="SprechblasentextZchn2">
    <w:name w:val="Sprechblasentext Zchn2"/>
    <w:basedOn w:val="Absatz-Standardschriftart"/>
    <w:uiPriority w:val="99"/>
    <w:semiHidden/>
    <w:rsid w:val="00EA3599"/>
    <w:rPr>
      <w:rFonts w:ascii="Segoe UI" w:eastAsia="Times New Roman" w:hAnsi="Segoe UI" w:cs="Segoe UI"/>
      <w:sz w:val="18"/>
      <w:szCs w:val="18"/>
      <w:lang w:val="en-US"/>
    </w:rPr>
  </w:style>
  <w:style w:type="character" w:customStyle="1" w:styleId="KopfzeileZchn1">
    <w:name w:val="Kopfzeile Zchn1"/>
    <w:basedOn w:val="Absatz-Standardschriftart"/>
    <w:uiPriority w:val="99"/>
    <w:semiHidden/>
    <w:rsid w:val="00EA3599"/>
    <w:rPr>
      <w:rFonts w:ascii="Times New Roman" w:eastAsia="Times New Roman" w:hAnsi="Times New Roman" w:cs="Times New Roman"/>
      <w:sz w:val="24"/>
      <w:szCs w:val="24"/>
      <w:lang w:val="en-US"/>
    </w:rPr>
  </w:style>
  <w:style w:type="character" w:customStyle="1" w:styleId="FuzeileZchn1">
    <w:name w:val="Fußzeile Zchn1"/>
    <w:basedOn w:val="Absatz-Standardschriftart"/>
    <w:uiPriority w:val="99"/>
    <w:semiHidden/>
    <w:rsid w:val="00EA3599"/>
    <w:rPr>
      <w:rFonts w:ascii="Times New Roman" w:eastAsia="Times New Roman" w:hAnsi="Times New Roman" w:cs="Times New Roman"/>
      <w:sz w:val="24"/>
      <w:szCs w:val="24"/>
      <w:lang w:val="en-US"/>
    </w:rPr>
  </w:style>
  <w:style w:type="character" w:customStyle="1" w:styleId="FunotentextZchn1">
    <w:name w:val="Fußnotentext Zchn1"/>
    <w:basedOn w:val="Absatz-Standardschriftart"/>
    <w:uiPriority w:val="99"/>
    <w:semiHidden/>
    <w:rsid w:val="00EA3599"/>
    <w:rPr>
      <w:rFonts w:ascii="Times New Roman" w:eastAsia="Times New Roman" w:hAnsi="Times New Roman" w:cs="Times New Roman"/>
      <w:sz w:val="20"/>
      <w:szCs w:val="20"/>
      <w:lang w:val="en-US"/>
    </w:rPr>
  </w:style>
  <w:style w:type="character" w:customStyle="1" w:styleId="DokumentstrukturZchn1">
    <w:name w:val="Dokumentstruktur Zchn1"/>
    <w:basedOn w:val="Absatz-Standardschriftart"/>
    <w:uiPriority w:val="99"/>
    <w:semiHidden/>
    <w:rsid w:val="00EA3599"/>
    <w:rPr>
      <w:rFonts w:ascii="Segoe UI" w:eastAsia="Times New Roman" w:hAnsi="Segoe UI" w:cs="Segoe UI"/>
      <w:sz w:val="16"/>
      <w:szCs w:val="16"/>
      <w:lang w:val="en-US"/>
    </w:rPr>
  </w:style>
  <w:style w:type="character" w:customStyle="1" w:styleId="UntertitelZchn">
    <w:name w:val="Untertitel Zchn"/>
    <w:basedOn w:val="Absatz-Standardschriftart"/>
    <w:link w:val="Untertitel"/>
    <w:uiPriority w:val="11"/>
    <w:rsid w:val="00EA3599"/>
    <w:rPr>
      <w:rFonts w:ascii="Georgia" w:eastAsia="Georgia" w:hAnsi="Georgia" w:cs="Georgia"/>
      <w:i/>
      <w:color w:val="666666"/>
      <w:sz w:val="48"/>
      <w:szCs w:val="4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16068">
      <w:bodyDiv w:val="1"/>
      <w:marLeft w:val="0"/>
      <w:marRight w:val="0"/>
      <w:marTop w:val="0"/>
      <w:marBottom w:val="0"/>
      <w:divBdr>
        <w:top w:val="none" w:sz="0" w:space="0" w:color="auto"/>
        <w:left w:val="none" w:sz="0" w:space="0" w:color="auto"/>
        <w:bottom w:val="none" w:sz="0" w:space="0" w:color="auto"/>
        <w:right w:val="none" w:sz="0" w:space="0" w:color="auto"/>
      </w:divBdr>
    </w:div>
    <w:div w:id="121775389">
      <w:bodyDiv w:val="1"/>
      <w:marLeft w:val="0"/>
      <w:marRight w:val="0"/>
      <w:marTop w:val="0"/>
      <w:marBottom w:val="0"/>
      <w:divBdr>
        <w:top w:val="none" w:sz="0" w:space="0" w:color="auto"/>
        <w:left w:val="none" w:sz="0" w:space="0" w:color="auto"/>
        <w:bottom w:val="none" w:sz="0" w:space="0" w:color="auto"/>
        <w:right w:val="none" w:sz="0" w:space="0" w:color="auto"/>
      </w:divBdr>
    </w:div>
    <w:div w:id="277874854">
      <w:bodyDiv w:val="1"/>
      <w:marLeft w:val="0"/>
      <w:marRight w:val="0"/>
      <w:marTop w:val="0"/>
      <w:marBottom w:val="0"/>
      <w:divBdr>
        <w:top w:val="none" w:sz="0" w:space="0" w:color="auto"/>
        <w:left w:val="none" w:sz="0" w:space="0" w:color="auto"/>
        <w:bottom w:val="none" w:sz="0" w:space="0" w:color="auto"/>
        <w:right w:val="none" w:sz="0" w:space="0" w:color="auto"/>
      </w:divBdr>
    </w:div>
    <w:div w:id="305403318">
      <w:bodyDiv w:val="1"/>
      <w:marLeft w:val="0"/>
      <w:marRight w:val="0"/>
      <w:marTop w:val="0"/>
      <w:marBottom w:val="0"/>
      <w:divBdr>
        <w:top w:val="none" w:sz="0" w:space="0" w:color="auto"/>
        <w:left w:val="none" w:sz="0" w:space="0" w:color="auto"/>
        <w:bottom w:val="none" w:sz="0" w:space="0" w:color="auto"/>
        <w:right w:val="none" w:sz="0" w:space="0" w:color="auto"/>
      </w:divBdr>
    </w:div>
    <w:div w:id="332537717">
      <w:bodyDiv w:val="1"/>
      <w:marLeft w:val="0"/>
      <w:marRight w:val="0"/>
      <w:marTop w:val="0"/>
      <w:marBottom w:val="0"/>
      <w:divBdr>
        <w:top w:val="none" w:sz="0" w:space="0" w:color="auto"/>
        <w:left w:val="none" w:sz="0" w:space="0" w:color="auto"/>
        <w:bottom w:val="none" w:sz="0" w:space="0" w:color="auto"/>
        <w:right w:val="none" w:sz="0" w:space="0" w:color="auto"/>
      </w:divBdr>
    </w:div>
    <w:div w:id="439304238">
      <w:bodyDiv w:val="1"/>
      <w:marLeft w:val="0"/>
      <w:marRight w:val="0"/>
      <w:marTop w:val="0"/>
      <w:marBottom w:val="0"/>
      <w:divBdr>
        <w:top w:val="none" w:sz="0" w:space="0" w:color="auto"/>
        <w:left w:val="none" w:sz="0" w:space="0" w:color="auto"/>
        <w:bottom w:val="none" w:sz="0" w:space="0" w:color="auto"/>
        <w:right w:val="none" w:sz="0" w:space="0" w:color="auto"/>
      </w:divBdr>
    </w:div>
    <w:div w:id="707486269">
      <w:bodyDiv w:val="1"/>
      <w:marLeft w:val="0"/>
      <w:marRight w:val="0"/>
      <w:marTop w:val="0"/>
      <w:marBottom w:val="0"/>
      <w:divBdr>
        <w:top w:val="none" w:sz="0" w:space="0" w:color="auto"/>
        <w:left w:val="none" w:sz="0" w:space="0" w:color="auto"/>
        <w:bottom w:val="none" w:sz="0" w:space="0" w:color="auto"/>
        <w:right w:val="none" w:sz="0" w:space="0" w:color="auto"/>
      </w:divBdr>
    </w:div>
    <w:div w:id="724531164">
      <w:bodyDiv w:val="1"/>
      <w:marLeft w:val="0"/>
      <w:marRight w:val="0"/>
      <w:marTop w:val="0"/>
      <w:marBottom w:val="0"/>
      <w:divBdr>
        <w:top w:val="none" w:sz="0" w:space="0" w:color="auto"/>
        <w:left w:val="none" w:sz="0" w:space="0" w:color="auto"/>
        <w:bottom w:val="none" w:sz="0" w:space="0" w:color="auto"/>
        <w:right w:val="none" w:sz="0" w:space="0" w:color="auto"/>
      </w:divBdr>
    </w:div>
    <w:div w:id="769085942">
      <w:bodyDiv w:val="1"/>
      <w:marLeft w:val="0"/>
      <w:marRight w:val="0"/>
      <w:marTop w:val="0"/>
      <w:marBottom w:val="0"/>
      <w:divBdr>
        <w:top w:val="none" w:sz="0" w:space="0" w:color="auto"/>
        <w:left w:val="none" w:sz="0" w:space="0" w:color="auto"/>
        <w:bottom w:val="none" w:sz="0" w:space="0" w:color="auto"/>
        <w:right w:val="none" w:sz="0" w:space="0" w:color="auto"/>
      </w:divBdr>
    </w:div>
    <w:div w:id="827405211">
      <w:bodyDiv w:val="1"/>
      <w:marLeft w:val="0"/>
      <w:marRight w:val="0"/>
      <w:marTop w:val="0"/>
      <w:marBottom w:val="0"/>
      <w:divBdr>
        <w:top w:val="none" w:sz="0" w:space="0" w:color="auto"/>
        <w:left w:val="none" w:sz="0" w:space="0" w:color="auto"/>
        <w:bottom w:val="none" w:sz="0" w:space="0" w:color="auto"/>
        <w:right w:val="none" w:sz="0" w:space="0" w:color="auto"/>
      </w:divBdr>
    </w:div>
    <w:div w:id="921136789">
      <w:bodyDiv w:val="1"/>
      <w:marLeft w:val="0"/>
      <w:marRight w:val="0"/>
      <w:marTop w:val="0"/>
      <w:marBottom w:val="0"/>
      <w:divBdr>
        <w:top w:val="none" w:sz="0" w:space="0" w:color="auto"/>
        <w:left w:val="none" w:sz="0" w:space="0" w:color="auto"/>
        <w:bottom w:val="none" w:sz="0" w:space="0" w:color="auto"/>
        <w:right w:val="none" w:sz="0" w:space="0" w:color="auto"/>
      </w:divBdr>
    </w:div>
    <w:div w:id="982660956">
      <w:bodyDiv w:val="1"/>
      <w:marLeft w:val="0"/>
      <w:marRight w:val="0"/>
      <w:marTop w:val="0"/>
      <w:marBottom w:val="0"/>
      <w:divBdr>
        <w:top w:val="none" w:sz="0" w:space="0" w:color="auto"/>
        <w:left w:val="none" w:sz="0" w:space="0" w:color="auto"/>
        <w:bottom w:val="none" w:sz="0" w:space="0" w:color="auto"/>
        <w:right w:val="none" w:sz="0" w:space="0" w:color="auto"/>
      </w:divBdr>
    </w:div>
    <w:div w:id="1118642962">
      <w:bodyDiv w:val="1"/>
      <w:marLeft w:val="0"/>
      <w:marRight w:val="0"/>
      <w:marTop w:val="0"/>
      <w:marBottom w:val="0"/>
      <w:divBdr>
        <w:top w:val="none" w:sz="0" w:space="0" w:color="auto"/>
        <w:left w:val="none" w:sz="0" w:space="0" w:color="auto"/>
        <w:bottom w:val="none" w:sz="0" w:space="0" w:color="auto"/>
        <w:right w:val="none" w:sz="0" w:space="0" w:color="auto"/>
      </w:divBdr>
    </w:div>
    <w:div w:id="1123840360">
      <w:bodyDiv w:val="1"/>
      <w:marLeft w:val="0"/>
      <w:marRight w:val="0"/>
      <w:marTop w:val="0"/>
      <w:marBottom w:val="0"/>
      <w:divBdr>
        <w:top w:val="none" w:sz="0" w:space="0" w:color="auto"/>
        <w:left w:val="none" w:sz="0" w:space="0" w:color="auto"/>
        <w:bottom w:val="none" w:sz="0" w:space="0" w:color="auto"/>
        <w:right w:val="none" w:sz="0" w:space="0" w:color="auto"/>
      </w:divBdr>
    </w:div>
    <w:div w:id="1168132243">
      <w:bodyDiv w:val="1"/>
      <w:marLeft w:val="0"/>
      <w:marRight w:val="0"/>
      <w:marTop w:val="0"/>
      <w:marBottom w:val="0"/>
      <w:divBdr>
        <w:top w:val="none" w:sz="0" w:space="0" w:color="auto"/>
        <w:left w:val="none" w:sz="0" w:space="0" w:color="auto"/>
        <w:bottom w:val="none" w:sz="0" w:space="0" w:color="auto"/>
        <w:right w:val="none" w:sz="0" w:space="0" w:color="auto"/>
      </w:divBdr>
    </w:div>
    <w:div w:id="1180196042">
      <w:bodyDiv w:val="1"/>
      <w:marLeft w:val="0"/>
      <w:marRight w:val="0"/>
      <w:marTop w:val="0"/>
      <w:marBottom w:val="0"/>
      <w:divBdr>
        <w:top w:val="none" w:sz="0" w:space="0" w:color="auto"/>
        <w:left w:val="none" w:sz="0" w:space="0" w:color="auto"/>
        <w:bottom w:val="none" w:sz="0" w:space="0" w:color="auto"/>
        <w:right w:val="none" w:sz="0" w:space="0" w:color="auto"/>
      </w:divBdr>
    </w:div>
    <w:div w:id="1304237247">
      <w:bodyDiv w:val="1"/>
      <w:marLeft w:val="0"/>
      <w:marRight w:val="0"/>
      <w:marTop w:val="0"/>
      <w:marBottom w:val="0"/>
      <w:divBdr>
        <w:top w:val="none" w:sz="0" w:space="0" w:color="auto"/>
        <w:left w:val="none" w:sz="0" w:space="0" w:color="auto"/>
        <w:bottom w:val="none" w:sz="0" w:space="0" w:color="auto"/>
        <w:right w:val="none" w:sz="0" w:space="0" w:color="auto"/>
      </w:divBdr>
    </w:div>
    <w:div w:id="1520899244">
      <w:bodyDiv w:val="1"/>
      <w:marLeft w:val="0"/>
      <w:marRight w:val="0"/>
      <w:marTop w:val="0"/>
      <w:marBottom w:val="0"/>
      <w:divBdr>
        <w:top w:val="none" w:sz="0" w:space="0" w:color="auto"/>
        <w:left w:val="none" w:sz="0" w:space="0" w:color="auto"/>
        <w:bottom w:val="none" w:sz="0" w:space="0" w:color="auto"/>
        <w:right w:val="none" w:sz="0" w:space="0" w:color="auto"/>
      </w:divBdr>
    </w:div>
    <w:div w:id="1779182517">
      <w:bodyDiv w:val="1"/>
      <w:marLeft w:val="0"/>
      <w:marRight w:val="0"/>
      <w:marTop w:val="0"/>
      <w:marBottom w:val="0"/>
      <w:divBdr>
        <w:top w:val="none" w:sz="0" w:space="0" w:color="auto"/>
        <w:left w:val="none" w:sz="0" w:space="0" w:color="auto"/>
        <w:bottom w:val="none" w:sz="0" w:space="0" w:color="auto"/>
        <w:right w:val="none" w:sz="0" w:space="0" w:color="auto"/>
      </w:divBdr>
    </w:div>
    <w:div w:id="2014990526">
      <w:bodyDiv w:val="1"/>
      <w:marLeft w:val="0"/>
      <w:marRight w:val="0"/>
      <w:marTop w:val="0"/>
      <w:marBottom w:val="0"/>
      <w:divBdr>
        <w:top w:val="none" w:sz="0" w:space="0" w:color="auto"/>
        <w:left w:val="none" w:sz="0" w:space="0" w:color="auto"/>
        <w:bottom w:val="none" w:sz="0" w:space="0" w:color="auto"/>
        <w:right w:val="none" w:sz="0" w:space="0" w:color="auto"/>
      </w:divBdr>
    </w:div>
    <w:div w:id="2053647803">
      <w:bodyDiv w:val="1"/>
      <w:marLeft w:val="0"/>
      <w:marRight w:val="0"/>
      <w:marTop w:val="0"/>
      <w:marBottom w:val="0"/>
      <w:divBdr>
        <w:top w:val="none" w:sz="0" w:space="0" w:color="auto"/>
        <w:left w:val="none" w:sz="0" w:space="0" w:color="auto"/>
        <w:bottom w:val="none" w:sz="0" w:space="0" w:color="auto"/>
        <w:right w:val="none" w:sz="0" w:space="0" w:color="auto"/>
      </w:divBdr>
    </w:div>
    <w:div w:id="21307335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wqwhj9OtqwTp/rxO8NP/Z5pTGg==">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</go:docsCustomData>
</go:gDocsCustomXmlDataStorage>
</file>

<file path=customXml/itemProps1.xml><?xml version="1.0" encoding="utf-8"?>
<ds:datastoreItem xmlns:ds="http://schemas.openxmlformats.org/officeDocument/2006/customXml" ds:itemID="{6CAC10AD-F7C1-CA46-95CA-B269F3022AB3}">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2938</Words>
  <Characters>18515</Characters>
  <Application>Microsoft Office Word</Application>
  <DocSecurity>0</DocSecurity>
  <Lines>154</Lines>
  <Paragraphs>42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21411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Fischer, Manuel</dc:creator>
  <cp:lastModifiedBy>Friederike Richter</cp:lastModifiedBy>
  <cp:revision>2</cp:revision>
  <dcterms:created xsi:type="dcterms:W3CDTF">2023-12-22T12:58:00Z</dcterms:created>
  <dcterms:modified xsi:type="dcterms:W3CDTF">2023-12-22T12:58:00Z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ETH Zuerich</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ZOTERO_PREF_1">
    <vt:lpwstr>&lt;data data-version="3" zotero-version="6.0.29"&gt;&lt;session id="tVfBkbFY"/&gt;&lt;style id="http://www.zotero.org/styles/taylor-and-francis-harvard-v" hasBibliography="1" bibliographyStyleHasBeenSet="1"/&gt;&lt;prefs&gt;&lt;pref name="fieldType" value="Field"/&gt;&lt;pref name="auto</vt:lpwstr>
  </property>
  <property fmtid="{D5CDD505-2E9C-101B-9397-08002B2CF9AE}" pid="10" name="ZOTERO_PREF_2">
    <vt:lpwstr>maticJournalAbbreviations" value="true"/&gt;&lt;/prefs&gt;&lt;/data&gt;</vt:lpwstr>
  </property>
  <property fmtid="{D5CDD505-2E9C-101B-9397-08002B2CF9AE}" pid="11" name="ClassificationContentMarkingFooterShapeIds">
    <vt:lpwstr>2b87a0b3,20cc5033,f8b700e,7ce15b57,336bfcc0,928132e</vt:lpwstr>
  </property>
  <property fmtid="{D5CDD505-2E9C-101B-9397-08002B2CF9AE}" pid="12" name="ClassificationContentMarkingFooterFontProps">
    <vt:lpwstr>#0078d7,9,Rockwell</vt:lpwstr>
  </property>
  <property fmtid="{D5CDD505-2E9C-101B-9397-08002B2CF9AE}" pid="13" name="ClassificationContentMarkingFooterText">
    <vt:lpwstr>Information Classification: General</vt:lpwstr>
  </property>
  <property fmtid="{D5CDD505-2E9C-101B-9397-08002B2CF9AE}" pid="14" name="MSIP_Label_2bbab825-a111-45e4-86a1-18cee0005896_Enabled">
    <vt:lpwstr>true</vt:lpwstr>
  </property>
  <property fmtid="{D5CDD505-2E9C-101B-9397-08002B2CF9AE}" pid="15" name="MSIP_Label_2bbab825-a111-45e4-86a1-18cee0005896_SetDate">
    <vt:lpwstr>2023-11-03T08:10:44Z</vt:lpwstr>
  </property>
  <property fmtid="{D5CDD505-2E9C-101B-9397-08002B2CF9AE}" pid="16" name="MSIP_Label_2bbab825-a111-45e4-86a1-18cee0005896_Method">
    <vt:lpwstr>Standard</vt:lpwstr>
  </property>
  <property fmtid="{D5CDD505-2E9C-101B-9397-08002B2CF9AE}" pid="17" name="MSIP_Label_2bbab825-a111-45e4-86a1-18cee0005896_Name">
    <vt:lpwstr>2bbab825-a111-45e4-86a1-18cee0005896</vt:lpwstr>
  </property>
  <property fmtid="{D5CDD505-2E9C-101B-9397-08002B2CF9AE}" pid="18" name="MSIP_Label_2bbab825-a111-45e4-86a1-18cee0005896_SiteId">
    <vt:lpwstr>2567d566-604c-408a-8a60-55d0dc9d9d6b</vt:lpwstr>
  </property>
  <property fmtid="{D5CDD505-2E9C-101B-9397-08002B2CF9AE}" pid="19" name="MSIP_Label_2bbab825-a111-45e4-86a1-18cee0005896_ActionId">
    <vt:lpwstr>88c174ed-0b93-4420-bfa6-0559542ba7f4</vt:lpwstr>
  </property>
  <property fmtid="{D5CDD505-2E9C-101B-9397-08002B2CF9AE}" pid="20" name="MSIP_Label_2bbab825-a111-45e4-86a1-18cee0005896_ContentBits">
    <vt:lpwstr>2</vt:lpwstr>
  </property>
</Properties>
</file>